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702" w:rsidRPr="003F3339" w:rsidRDefault="00704702" w:rsidP="00C56B35">
      <w:pPr>
        <w:spacing w:line="360" w:lineRule="auto"/>
        <w:ind w:firstLineChars="200" w:firstLine="31680"/>
        <w:rPr>
          <w:rFonts w:ascii="宋体"/>
          <w:b/>
          <w:color w:val="0D0D0D"/>
          <w:sz w:val="24"/>
          <w:szCs w:val="32"/>
        </w:rPr>
      </w:pPr>
      <w:r w:rsidRPr="003F3339">
        <w:rPr>
          <w:rFonts w:ascii="宋体" w:hAnsi="宋体" w:hint="eastAsia"/>
          <w:b/>
          <w:color w:val="0D0D0D"/>
          <w:sz w:val="24"/>
          <w:szCs w:val="32"/>
        </w:rPr>
        <w:t>项目名称：</w:t>
      </w:r>
    </w:p>
    <w:p w:rsidR="00704702" w:rsidRDefault="00704702" w:rsidP="00C56B35">
      <w:pPr>
        <w:spacing w:line="360" w:lineRule="auto"/>
        <w:ind w:firstLineChars="200" w:firstLine="31680"/>
        <w:rPr>
          <w:rFonts w:ascii="宋体"/>
          <w:color w:val="0D0D0D"/>
          <w:sz w:val="24"/>
          <w:szCs w:val="32"/>
        </w:rPr>
      </w:pPr>
      <w:r>
        <w:rPr>
          <w:rFonts w:ascii="宋体" w:hAnsi="宋体" w:hint="eastAsia"/>
          <w:color w:val="0D0D0D"/>
        </w:rPr>
        <w:t>环境净化低维光功能材料及催化机制与物化性能研究</w:t>
      </w:r>
    </w:p>
    <w:p w:rsidR="00704702" w:rsidRDefault="00704702" w:rsidP="000D1CFC">
      <w:pPr>
        <w:pStyle w:val="style8"/>
        <w:spacing w:beforeLines="50" w:beforeAutospacing="0" w:after="0" w:afterAutospacing="0" w:line="400" w:lineRule="exact"/>
        <w:ind w:firstLine="420"/>
        <w:rPr>
          <w:b/>
          <w:color w:val="0D0D0D"/>
          <w:szCs w:val="32"/>
        </w:rPr>
      </w:pPr>
      <w:r w:rsidRPr="005577D9">
        <w:rPr>
          <w:rFonts w:hint="eastAsia"/>
          <w:b/>
          <w:color w:val="0D0D0D"/>
          <w:szCs w:val="32"/>
        </w:rPr>
        <w:t>推荐单位意见：</w:t>
      </w:r>
    </w:p>
    <w:p w:rsidR="00704702" w:rsidRPr="0081042F" w:rsidRDefault="00704702" w:rsidP="000D1CFC">
      <w:pPr>
        <w:pStyle w:val="style8"/>
        <w:spacing w:beforeLines="50" w:beforeAutospacing="0" w:after="0" w:afterAutospacing="0" w:line="400" w:lineRule="exact"/>
        <w:ind w:firstLine="420"/>
        <w:rPr>
          <w:rFonts w:ascii="Times New Roman" w:hAnsi="Times New Roman" w:cs="Times New Roman"/>
          <w:sz w:val="21"/>
          <w:szCs w:val="21"/>
        </w:rPr>
      </w:pPr>
      <w:r>
        <w:rPr>
          <w:rFonts w:ascii="Times New Roman" w:hAnsi="Times New Roman" w:cs="Tahoma" w:hint="eastAsia"/>
          <w:color w:val="000000"/>
          <w:sz w:val="21"/>
          <w:szCs w:val="20"/>
        </w:rPr>
        <w:t>该项目围</w:t>
      </w:r>
      <w:r w:rsidRPr="00C0251B">
        <w:rPr>
          <w:rFonts w:ascii="Times New Roman" w:hAnsi="Times New Roman" w:cs="Tahoma" w:hint="eastAsia"/>
          <w:color w:val="000000"/>
          <w:sz w:val="21"/>
          <w:szCs w:val="20"/>
        </w:rPr>
        <w:t>绕</w:t>
      </w:r>
      <w:r>
        <w:rPr>
          <w:rFonts w:ascii="Times New Roman" w:hAnsi="Times New Roman" w:cs="Tahoma" w:hint="eastAsia"/>
          <w:color w:val="000000"/>
          <w:sz w:val="21"/>
          <w:szCs w:val="20"/>
        </w:rPr>
        <w:t>环境净化</w:t>
      </w:r>
      <w:r>
        <w:rPr>
          <w:rFonts w:hint="eastAsia"/>
          <w:color w:val="0D0D0D"/>
          <w:sz w:val="21"/>
        </w:rPr>
        <w:t>低维光功能材料及催化机制与物化性能</w:t>
      </w:r>
      <w:r>
        <w:rPr>
          <w:rFonts w:ascii="Times New Roman" w:hAnsi="Times New Roman" w:cs="Tahoma" w:hint="eastAsia"/>
          <w:color w:val="000000"/>
          <w:sz w:val="21"/>
          <w:szCs w:val="20"/>
        </w:rPr>
        <w:t>开展了系列研究，取得了创新性研究成果：（</w:t>
      </w:r>
      <w:r>
        <w:rPr>
          <w:rFonts w:ascii="Times New Roman" w:hAnsi="Times New Roman" w:cs="Times New Roman"/>
          <w:color w:val="000000"/>
          <w:sz w:val="21"/>
          <w:szCs w:val="20"/>
        </w:rPr>
        <w:t>1</w:t>
      </w:r>
      <w:r>
        <w:rPr>
          <w:rFonts w:ascii="Times New Roman" w:hAnsi="Times New Roman" w:cs="Tahoma" w:hint="eastAsia"/>
          <w:color w:val="000000"/>
          <w:sz w:val="21"/>
          <w:szCs w:val="20"/>
        </w:rPr>
        <w:t>）</w:t>
      </w:r>
      <w:r w:rsidRPr="0081042F">
        <w:rPr>
          <w:rFonts w:ascii="Times New Roman" w:hAnsi="Times New Roman" w:cs="Tahoma" w:hint="eastAsia"/>
          <w:color w:val="000000"/>
          <w:sz w:val="21"/>
          <w:szCs w:val="20"/>
        </w:rPr>
        <w:t>揭示了碳纳米管促进光生电子迁移的规律和结构效应，阐明了过渡金属离子掺杂与活性炭负载对</w:t>
      </w:r>
      <w:r w:rsidRPr="0081042F">
        <w:rPr>
          <w:rFonts w:ascii="Times New Roman" w:hAnsi="Times New Roman" w:cs="Tahoma"/>
          <w:color w:val="000000"/>
          <w:sz w:val="21"/>
          <w:szCs w:val="20"/>
        </w:rPr>
        <w:t>TiO</w:t>
      </w:r>
      <w:r w:rsidRPr="0081042F">
        <w:rPr>
          <w:rFonts w:ascii="Times New Roman" w:hAnsi="Times New Roman" w:cs="Tahoma"/>
          <w:color w:val="000000"/>
          <w:sz w:val="21"/>
          <w:szCs w:val="20"/>
          <w:vertAlign w:val="subscript"/>
        </w:rPr>
        <w:t>2</w:t>
      </w:r>
      <w:r>
        <w:rPr>
          <w:rFonts w:ascii="Times New Roman" w:hAnsi="Times New Roman" w:cs="Tahoma" w:hint="eastAsia"/>
          <w:color w:val="000000"/>
          <w:sz w:val="21"/>
          <w:szCs w:val="20"/>
        </w:rPr>
        <w:t>微观结构的调控作用及双协同增效环境净化机制；（</w:t>
      </w:r>
      <w:r>
        <w:rPr>
          <w:rFonts w:ascii="Times New Roman" w:hAnsi="Times New Roman" w:cs="Times New Roman"/>
          <w:color w:val="000000"/>
          <w:sz w:val="21"/>
          <w:szCs w:val="20"/>
        </w:rPr>
        <w:t>2</w:t>
      </w:r>
      <w:r>
        <w:rPr>
          <w:rFonts w:ascii="Times New Roman" w:hAnsi="Times New Roman" w:cs="Tahoma" w:hint="eastAsia"/>
          <w:color w:val="000000"/>
          <w:sz w:val="21"/>
          <w:szCs w:val="20"/>
        </w:rPr>
        <w:t>）</w:t>
      </w:r>
      <w:r w:rsidRPr="0081042F">
        <w:rPr>
          <w:rFonts w:hint="eastAsia"/>
          <w:sz w:val="21"/>
          <w:szCs w:val="21"/>
        </w:rPr>
        <w:t>阐明了低维</w:t>
      </w:r>
      <w:r w:rsidRPr="0081042F">
        <w:rPr>
          <w:sz w:val="21"/>
          <w:szCs w:val="21"/>
        </w:rPr>
        <w:t>TiO</w:t>
      </w:r>
      <w:r w:rsidRPr="0081042F">
        <w:rPr>
          <w:sz w:val="21"/>
          <w:szCs w:val="21"/>
          <w:vertAlign w:val="subscript"/>
        </w:rPr>
        <w:t>2</w:t>
      </w:r>
      <w:r w:rsidRPr="0081042F">
        <w:rPr>
          <w:rFonts w:hint="eastAsia"/>
          <w:sz w:val="21"/>
          <w:szCs w:val="21"/>
        </w:rPr>
        <w:t>纳米形</w:t>
      </w:r>
      <w:r w:rsidRPr="0081042F">
        <w:rPr>
          <w:rFonts w:ascii="Times New Roman" w:hAnsi="Times New Roman" w:cs="Times New Roman" w:hint="eastAsia"/>
          <w:kern w:val="2"/>
          <w:sz w:val="21"/>
          <w:szCs w:val="21"/>
        </w:rPr>
        <w:t>貌</w:t>
      </w:r>
      <w:r w:rsidRPr="0081042F">
        <w:rPr>
          <w:rFonts w:hint="eastAsia"/>
          <w:sz w:val="21"/>
          <w:szCs w:val="21"/>
        </w:rPr>
        <w:t>及</w:t>
      </w:r>
      <w:r w:rsidRPr="0081042F">
        <w:rPr>
          <w:sz w:val="21"/>
          <w:szCs w:val="21"/>
        </w:rPr>
        <w:t>Ag</w:t>
      </w:r>
      <w:r w:rsidRPr="0081042F">
        <w:rPr>
          <w:sz w:val="21"/>
          <w:szCs w:val="21"/>
          <w:vertAlign w:val="subscript"/>
        </w:rPr>
        <w:t>2</w:t>
      </w:r>
      <w:r w:rsidRPr="0081042F">
        <w:rPr>
          <w:sz w:val="21"/>
          <w:szCs w:val="21"/>
        </w:rPr>
        <w:t>O</w:t>
      </w:r>
      <w:r w:rsidRPr="0081042F">
        <w:rPr>
          <w:rFonts w:hint="eastAsia"/>
          <w:sz w:val="21"/>
          <w:szCs w:val="21"/>
        </w:rPr>
        <w:t>和</w:t>
      </w:r>
      <w:r w:rsidRPr="0081042F">
        <w:rPr>
          <w:sz w:val="21"/>
          <w:szCs w:val="21"/>
        </w:rPr>
        <w:t>Ce</w:t>
      </w:r>
      <w:r w:rsidRPr="0081042F">
        <w:rPr>
          <w:rFonts w:hint="eastAsia"/>
          <w:sz w:val="21"/>
          <w:szCs w:val="21"/>
        </w:rPr>
        <w:t>修饰对其微观结构，组成与物化性能的调控作用及机制</w:t>
      </w:r>
      <w:r>
        <w:rPr>
          <w:rFonts w:hint="eastAsia"/>
          <w:sz w:val="21"/>
          <w:szCs w:val="21"/>
        </w:rPr>
        <w:t>；</w:t>
      </w:r>
      <w:r>
        <w:rPr>
          <w:rFonts w:ascii="Times New Roman" w:hAnsi="Times New Roman" w:cs="Tahoma" w:hint="eastAsia"/>
          <w:color w:val="000000"/>
          <w:sz w:val="21"/>
          <w:szCs w:val="20"/>
        </w:rPr>
        <w:t>（</w:t>
      </w:r>
      <w:r>
        <w:rPr>
          <w:rFonts w:ascii="Times New Roman" w:hAnsi="Times New Roman" w:cs="Times New Roman"/>
          <w:color w:val="000000"/>
          <w:sz w:val="21"/>
          <w:szCs w:val="20"/>
        </w:rPr>
        <w:t>3</w:t>
      </w:r>
      <w:r>
        <w:rPr>
          <w:rFonts w:ascii="Times New Roman" w:hAnsi="Times New Roman" w:cs="Tahoma" w:hint="eastAsia"/>
          <w:color w:val="000000"/>
          <w:sz w:val="21"/>
          <w:szCs w:val="20"/>
        </w:rPr>
        <w:t>）</w:t>
      </w:r>
      <w:r w:rsidRPr="0081042F">
        <w:rPr>
          <w:rFonts w:ascii="Times New Roman" w:hAnsi="Times New Roman" w:cs="Tahoma" w:hint="eastAsia"/>
          <w:color w:val="000000"/>
          <w:sz w:val="21"/>
          <w:szCs w:val="20"/>
        </w:rPr>
        <w:t>揭示了</w:t>
      </w:r>
      <w:r w:rsidRPr="0081042F">
        <w:rPr>
          <w:rFonts w:ascii="Times New Roman" w:hAnsi="Times New Roman" w:cs="Times New Roman" w:hint="eastAsia"/>
          <w:kern w:val="2"/>
          <w:sz w:val="21"/>
          <w:szCs w:val="21"/>
        </w:rPr>
        <w:t>微异质结</w:t>
      </w:r>
      <w:r>
        <w:rPr>
          <w:rFonts w:ascii="Times New Roman" w:hAnsi="Times New Roman" w:cs="Times New Roman" w:hint="eastAsia"/>
          <w:kern w:val="2"/>
          <w:sz w:val="21"/>
          <w:szCs w:val="21"/>
        </w:rPr>
        <w:t>导致</w:t>
      </w:r>
      <w:r w:rsidRPr="0081042F">
        <w:rPr>
          <w:rFonts w:ascii="Times New Roman" w:hAnsi="Times New Roman" w:cs="Times New Roman"/>
          <w:sz w:val="21"/>
          <w:szCs w:val="21"/>
        </w:rPr>
        <w:t>CdS</w:t>
      </w:r>
      <w:r w:rsidRPr="0081042F">
        <w:rPr>
          <w:rFonts w:ascii="Times New Roman" w:cs="Times New Roman" w:hint="eastAsia"/>
          <w:sz w:val="21"/>
          <w:szCs w:val="21"/>
        </w:rPr>
        <w:t>敏华</w:t>
      </w:r>
      <w:r w:rsidRPr="0081042F">
        <w:rPr>
          <w:rFonts w:ascii="Times New Roman" w:hAnsi="Times New Roman" w:cs="Times New Roman"/>
          <w:sz w:val="21"/>
          <w:szCs w:val="21"/>
        </w:rPr>
        <w:t>TiO</w:t>
      </w:r>
      <w:r w:rsidRPr="0081042F">
        <w:rPr>
          <w:rFonts w:ascii="Times New Roman" w:hAnsi="Times New Roman" w:cs="Times New Roman"/>
          <w:sz w:val="21"/>
          <w:szCs w:val="21"/>
          <w:vertAlign w:val="subscript"/>
        </w:rPr>
        <w:t>2</w:t>
      </w:r>
      <w:r w:rsidRPr="0081042F">
        <w:rPr>
          <w:rFonts w:ascii="Times New Roman" w:hAnsi="Times New Roman" w:cs="Times New Roman"/>
          <w:sz w:val="21"/>
          <w:szCs w:val="21"/>
        </w:rPr>
        <w:t>/fiberglass cloth</w:t>
      </w:r>
      <w:r w:rsidRPr="0081042F">
        <w:rPr>
          <w:rFonts w:ascii="Times New Roman" w:cs="Times New Roman" w:hint="eastAsia"/>
          <w:sz w:val="21"/>
          <w:szCs w:val="21"/>
        </w:rPr>
        <w:t>光功能材料</w:t>
      </w:r>
      <w:r>
        <w:rPr>
          <w:rFonts w:ascii="Times New Roman" w:cs="Times New Roman" w:hint="eastAsia"/>
          <w:sz w:val="21"/>
          <w:szCs w:val="21"/>
        </w:rPr>
        <w:t>具有高催化活性作用机制及其构效关系</w:t>
      </w:r>
      <w:r w:rsidRPr="0081042F">
        <w:rPr>
          <w:rFonts w:ascii="Times New Roman" w:cs="Times New Roman" w:hint="eastAsia"/>
          <w:sz w:val="21"/>
          <w:szCs w:val="21"/>
        </w:rPr>
        <w:t>，</w:t>
      </w:r>
      <w:r w:rsidRPr="000B42CA">
        <w:rPr>
          <w:rFonts w:ascii="Times New Roman" w:cs="Times New Roman" w:hint="eastAsia"/>
          <w:sz w:val="21"/>
          <w:szCs w:val="21"/>
        </w:rPr>
        <w:t>发明了精准构建磁性花瓣层状</w:t>
      </w:r>
      <w:r w:rsidRPr="000B42CA">
        <w:rPr>
          <w:rFonts w:ascii="Times New Roman" w:hAnsi="Times New Roman" w:cs="Times New Roman"/>
          <w:sz w:val="21"/>
          <w:szCs w:val="21"/>
        </w:rPr>
        <w:t>Fe</w:t>
      </w:r>
      <w:r w:rsidRPr="000B42CA">
        <w:rPr>
          <w:rFonts w:ascii="Times New Roman" w:hAnsi="Times New Roman" w:cs="Times New Roman"/>
          <w:sz w:val="21"/>
          <w:szCs w:val="21"/>
          <w:vertAlign w:val="subscript"/>
        </w:rPr>
        <w:t>3</w:t>
      </w:r>
      <w:r w:rsidRPr="000B42CA">
        <w:rPr>
          <w:rFonts w:ascii="Times New Roman" w:hAnsi="Times New Roman" w:cs="Times New Roman"/>
          <w:sz w:val="21"/>
          <w:szCs w:val="21"/>
        </w:rPr>
        <w:t>O</w:t>
      </w:r>
      <w:r w:rsidRPr="000B42CA">
        <w:rPr>
          <w:rFonts w:ascii="Times New Roman" w:hAnsi="Times New Roman" w:cs="Times New Roman"/>
          <w:sz w:val="21"/>
          <w:szCs w:val="21"/>
          <w:vertAlign w:val="subscript"/>
        </w:rPr>
        <w:t>4</w:t>
      </w:r>
      <w:r w:rsidRPr="000B42CA">
        <w:rPr>
          <w:rFonts w:ascii="Times New Roman" w:hAnsi="Times New Roman" w:cs="Times New Roman"/>
          <w:sz w:val="21"/>
          <w:szCs w:val="21"/>
        </w:rPr>
        <w:t>@SiO</w:t>
      </w:r>
      <w:r w:rsidRPr="000B42CA">
        <w:rPr>
          <w:rFonts w:ascii="Times New Roman" w:hAnsi="Times New Roman" w:cs="Times New Roman"/>
          <w:sz w:val="21"/>
          <w:szCs w:val="21"/>
          <w:vertAlign w:val="subscript"/>
        </w:rPr>
        <w:t>2</w:t>
      </w:r>
      <w:r w:rsidRPr="000B42CA">
        <w:rPr>
          <w:rFonts w:ascii="Times New Roman" w:hAnsi="Times New Roman" w:cs="Times New Roman"/>
          <w:sz w:val="21"/>
          <w:szCs w:val="21"/>
        </w:rPr>
        <w:t>@Bi</w:t>
      </w:r>
      <w:r w:rsidRPr="000B42CA">
        <w:rPr>
          <w:rFonts w:ascii="Times New Roman" w:hAnsi="Times New Roman" w:cs="Times New Roman"/>
          <w:sz w:val="21"/>
          <w:szCs w:val="21"/>
          <w:vertAlign w:val="subscript"/>
        </w:rPr>
        <w:t>2</w:t>
      </w:r>
      <w:r w:rsidRPr="000B42CA">
        <w:rPr>
          <w:rFonts w:ascii="Times New Roman" w:hAnsi="Times New Roman" w:cs="Times New Roman"/>
          <w:sz w:val="21"/>
          <w:szCs w:val="21"/>
        </w:rPr>
        <w:t>WO</w:t>
      </w:r>
      <w:r w:rsidRPr="000B42CA">
        <w:rPr>
          <w:rFonts w:ascii="Times New Roman" w:hAnsi="Times New Roman" w:cs="Times New Roman"/>
          <w:sz w:val="21"/>
          <w:szCs w:val="21"/>
          <w:vertAlign w:val="subscript"/>
        </w:rPr>
        <w:t>6</w:t>
      </w:r>
      <w:r w:rsidRPr="000B42CA">
        <w:rPr>
          <w:rFonts w:ascii="Times New Roman" w:cs="Times New Roman" w:hint="eastAsia"/>
          <w:sz w:val="21"/>
          <w:szCs w:val="21"/>
        </w:rPr>
        <w:t>微球简便方法，</w:t>
      </w:r>
      <w:r>
        <w:rPr>
          <w:rFonts w:ascii="Times New Roman" w:cs="Times New Roman" w:hint="eastAsia"/>
          <w:sz w:val="21"/>
          <w:szCs w:val="21"/>
        </w:rPr>
        <w:t>实现了高效</w:t>
      </w:r>
      <w:r w:rsidRPr="000B42CA">
        <w:rPr>
          <w:rFonts w:ascii="Times New Roman" w:cs="Times New Roman" w:hint="eastAsia"/>
          <w:sz w:val="21"/>
          <w:szCs w:val="21"/>
        </w:rPr>
        <w:t>光催化性能</w:t>
      </w:r>
      <w:r>
        <w:rPr>
          <w:rFonts w:ascii="Times New Roman" w:cs="Times New Roman" w:hint="eastAsia"/>
          <w:sz w:val="21"/>
          <w:szCs w:val="21"/>
        </w:rPr>
        <w:t>与</w:t>
      </w:r>
      <w:r w:rsidRPr="000B42CA">
        <w:rPr>
          <w:rFonts w:ascii="Times New Roman" w:cs="Times New Roman" w:hint="eastAsia"/>
          <w:sz w:val="21"/>
          <w:szCs w:val="21"/>
        </w:rPr>
        <w:t>磁回收特性多</w:t>
      </w:r>
      <w:r>
        <w:rPr>
          <w:rFonts w:ascii="Times New Roman" w:cs="Times New Roman" w:hint="eastAsia"/>
          <w:sz w:val="21"/>
          <w:szCs w:val="21"/>
        </w:rPr>
        <w:t>功能</w:t>
      </w:r>
      <w:r w:rsidRPr="000B42CA">
        <w:rPr>
          <w:rFonts w:ascii="Times New Roman" w:cs="Times New Roman" w:hint="eastAsia"/>
          <w:sz w:val="21"/>
          <w:szCs w:val="21"/>
        </w:rPr>
        <w:t>集成。</w:t>
      </w:r>
    </w:p>
    <w:p w:rsidR="00704702" w:rsidRDefault="00704702" w:rsidP="00C56B35">
      <w:pPr>
        <w:spacing w:beforeLines="50" w:line="380" w:lineRule="exact"/>
        <w:ind w:firstLineChars="200" w:firstLine="31680"/>
        <w:rPr>
          <w:rFonts w:cs="Tahoma"/>
          <w:color w:val="000000"/>
        </w:rPr>
      </w:pPr>
      <w:r>
        <w:rPr>
          <w:rFonts w:cs="Tahoma" w:hint="eastAsia"/>
          <w:color w:val="000000"/>
        </w:rPr>
        <w:t>项目成果发表在</w:t>
      </w:r>
      <w:r w:rsidRPr="007439CB">
        <w:rPr>
          <w:rFonts w:cs="Tahoma"/>
          <w:color w:val="000000"/>
          <w:kern w:val="0"/>
        </w:rPr>
        <w:t>J Hazard Mater</w:t>
      </w:r>
      <w:r>
        <w:rPr>
          <w:rFonts w:cs="Tahoma" w:hint="eastAsia"/>
          <w:color w:val="000000"/>
        </w:rPr>
        <w:t>等环境催化领域</w:t>
      </w:r>
      <w:r>
        <w:rPr>
          <w:rFonts w:cs="Tahoma"/>
          <w:color w:val="000000"/>
        </w:rPr>
        <w:t>Top</w:t>
      </w:r>
      <w:r>
        <w:rPr>
          <w:rFonts w:cs="Tahoma" w:hint="eastAsia"/>
          <w:color w:val="000000"/>
        </w:rPr>
        <w:t>期刊上，</w:t>
      </w:r>
      <w:r w:rsidRPr="007439CB">
        <w:rPr>
          <w:rFonts w:cs="Tahoma"/>
          <w:color w:val="000000"/>
        </w:rPr>
        <w:t>8</w:t>
      </w:r>
      <w:r>
        <w:rPr>
          <w:rFonts w:cs="Tahoma" w:hint="eastAsia"/>
          <w:color w:val="000000"/>
        </w:rPr>
        <w:t>篇代表性论著累计影响因子</w:t>
      </w:r>
      <w:r w:rsidRPr="007439CB">
        <w:rPr>
          <w:rFonts w:cs="Tahoma"/>
          <w:color w:val="000000"/>
        </w:rPr>
        <w:t>3</w:t>
      </w:r>
      <w:r>
        <w:rPr>
          <w:rFonts w:cs="Tahoma"/>
          <w:color w:val="000000"/>
        </w:rPr>
        <w:t>4</w:t>
      </w:r>
      <w:r w:rsidRPr="007439CB">
        <w:rPr>
          <w:rFonts w:cs="Tahoma"/>
          <w:color w:val="000000"/>
        </w:rPr>
        <w:t>.</w:t>
      </w:r>
      <w:r>
        <w:rPr>
          <w:rFonts w:cs="Tahoma"/>
          <w:color w:val="000000"/>
        </w:rPr>
        <w:t>3</w:t>
      </w:r>
      <w:r>
        <w:rPr>
          <w:rFonts w:cs="Tahoma" w:hint="eastAsia"/>
          <w:color w:val="000000"/>
        </w:rPr>
        <w:t>，合计他引</w:t>
      </w:r>
      <w:r w:rsidRPr="007439CB">
        <w:rPr>
          <w:rFonts w:cs="Tahoma"/>
          <w:color w:val="000000"/>
        </w:rPr>
        <w:t>1</w:t>
      </w:r>
      <w:r>
        <w:rPr>
          <w:rFonts w:cs="Tahoma"/>
          <w:color w:val="000000"/>
        </w:rPr>
        <w:t>91</w:t>
      </w:r>
      <w:r>
        <w:rPr>
          <w:rFonts w:cs="Tahoma" w:hint="eastAsia"/>
          <w:color w:val="000000"/>
        </w:rPr>
        <w:t>次。</w:t>
      </w:r>
      <w:r w:rsidRPr="007439CB">
        <w:rPr>
          <w:rFonts w:cs="Tahoma" w:hint="eastAsia"/>
          <w:color w:val="000000"/>
        </w:rPr>
        <w:t>相关研究成果获</w:t>
      </w:r>
      <w:r w:rsidRPr="007439CB">
        <w:rPr>
          <w:rFonts w:cs="Tahoma"/>
          <w:color w:val="000000"/>
        </w:rPr>
        <w:t>2011</w:t>
      </w:r>
      <w:r w:rsidRPr="007439CB">
        <w:rPr>
          <w:rFonts w:cs="Tahoma" w:hint="eastAsia"/>
          <w:color w:val="000000"/>
        </w:rPr>
        <w:t>年度湖南省自然科学三等奖</w:t>
      </w:r>
      <w:r>
        <w:rPr>
          <w:rFonts w:cs="Tahoma" w:hint="eastAsia"/>
          <w:color w:val="000000"/>
        </w:rPr>
        <w:t>和</w:t>
      </w:r>
      <w:r w:rsidRPr="007439CB">
        <w:rPr>
          <w:rFonts w:cs="Tahoma"/>
          <w:color w:val="000000"/>
        </w:rPr>
        <w:t>2010</w:t>
      </w:r>
      <w:r w:rsidRPr="007439CB">
        <w:rPr>
          <w:rFonts w:cs="Tahoma" w:hint="eastAsia"/>
          <w:color w:val="000000"/>
        </w:rPr>
        <w:t>年度湘西州第七届青年科技奖。</w:t>
      </w:r>
      <w:r>
        <w:rPr>
          <w:rFonts w:cs="Tahoma" w:hint="eastAsia"/>
          <w:color w:val="000000"/>
        </w:rPr>
        <w:t>项目成果为国际环境净化低维光功能材料理论研究提供了新视角，丰富了掺杂</w:t>
      </w:r>
      <w:r>
        <w:rPr>
          <w:rFonts w:cs="Tahoma"/>
          <w:color w:val="000000"/>
        </w:rPr>
        <w:t>/</w:t>
      </w:r>
      <w:r>
        <w:rPr>
          <w:rFonts w:cs="Tahoma" w:hint="eastAsia"/>
          <w:color w:val="000000"/>
        </w:rPr>
        <w:t>协同、多参量复合和微异质结理论，推动了环境光催化技术的应用研究，</w:t>
      </w:r>
      <w:r w:rsidRPr="00C56548">
        <w:rPr>
          <w:rFonts w:cs="Tahoma" w:hint="eastAsia"/>
          <w:color w:val="000000"/>
        </w:rPr>
        <w:t>例如</w:t>
      </w:r>
      <w:r>
        <w:rPr>
          <w:rFonts w:eastAsia="仿宋_GB2312"/>
          <w:color w:val="000000"/>
          <w:szCs w:val="21"/>
        </w:rPr>
        <w:t>CdSe@MT/GR</w:t>
      </w:r>
      <w:r>
        <w:rPr>
          <w:rFonts w:eastAsia="仿宋_GB2312" w:hint="eastAsia"/>
          <w:color w:val="000000"/>
          <w:szCs w:val="21"/>
        </w:rPr>
        <w:t>、</w:t>
      </w:r>
      <w:r>
        <w:rPr>
          <w:rFonts w:eastAsia="仿宋_GB2312"/>
          <w:color w:val="000000"/>
          <w:szCs w:val="21"/>
        </w:rPr>
        <w:t>Pt@BiPO4/GR</w:t>
      </w:r>
      <w:r>
        <w:rPr>
          <w:rFonts w:eastAsia="仿宋_GB2312" w:hint="eastAsia"/>
          <w:color w:val="000000"/>
          <w:szCs w:val="21"/>
        </w:rPr>
        <w:t>和</w:t>
      </w:r>
      <w:r>
        <w:rPr>
          <w:rFonts w:eastAsia="仿宋_GB2312"/>
          <w:color w:val="000000"/>
          <w:szCs w:val="21"/>
        </w:rPr>
        <w:t>GQD@TiO</w:t>
      </w:r>
      <w:r>
        <w:rPr>
          <w:rFonts w:eastAsia="仿宋_GB2312"/>
          <w:color w:val="000000"/>
          <w:szCs w:val="21"/>
          <w:vertAlign w:val="subscript"/>
        </w:rPr>
        <w:t>2</w:t>
      </w:r>
      <w:r>
        <w:rPr>
          <w:rFonts w:eastAsia="仿宋_GB2312"/>
          <w:color w:val="000000"/>
          <w:szCs w:val="21"/>
        </w:rPr>
        <w:t>/CG </w:t>
      </w:r>
      <w:r>
        <w:rPr>
          <w:rFonts w:hint="eastAsia"/>
          <w:bCs/>
          <w:color w:val="FF0000"/>
          <w:sz w:val="24"/>
        </w:rPr>
        <w:t>一</w:t>
      </w:r>
      <w:r w:rsidRPr="00C56548">
        <w:rPr>
          <w:rFonts w:cs="Tahoma" w:hint="eastAsia"/>
          <w:color w:val="000000"/>
        </w:rPr>
        <w:t>批新型光催化材料获得</w:t>
      </w:r>
      <w:r>
        <w:rPr>
          <w:rFonts w:cs="Tahoma" w:hint="eastAsia"/>
          <w:color w:val="000000"/>
        </w:rPr>
        <w:t>了</w:t>
      </w:r>
      <w:r w:rsidRPr="00C56548">
        <w:rPr>
          <w:rFonts w:cs="Tahoma" w:hint="eastAsia"/>
          <w:color w:val="000000"/>
        </w:rPr>
        <w:t>国家发明专利证书，</w:t>
      </w:r>
      <w:r>
        <w:rPr>
          <w:rFonts w:cs="Tahoma" w:hint="eastAsia"/>
          <w:color w:val="000000"/>
        </w:rPr>
        <w:t>对解决环境光催化实际应用的重点问题“如何提高光催化效率、促进有效回收和可见光的的利用效率”有重要指导意义。</w:t>
      </w:r>
    </w:p>
    <w:p w:rsidR="00704702" w:rsidRPr="005577D9" w:rsidRDefault="00704702" w:rsidP="00C56B35">
      <w:pPr>
        <w:spacing w:beforeLines="50" w:line="380" w:lineRule="exact"/>
        <w:ind w:firstLineChars="200" w:firstLine="31680"/>
        <w:rPr>
          <w:rFonts w:ascii="宋体"/>
          <w:color w:val="0D0D0D"/>
          <w:sz w:val="24"/>
          <w:szCs w:val="32"/>
        </w:rPr>
      </w:pPr>
      <w:r w:rsidRPr="00A10FCC">
        <w:rPr>
          <w:rFonts w:hint="eastAsia"/>
          <w:color w:val="0D0D0D"/>
          <w:sz w:val="24"/>
          <w:szCs w:val="32"/>
        </w:rPr>
        <w:t>学校认真审查了推荐书及相关附件材料，确认各种材料真实、完整、有效，并完成了公示。基于项目的科学创新程度和总体水平，以及他引情况，同意申报</w:t>
      </w:r>
      <w:r w:rsidRPr="00A10FCC">
        <w:rPr>
          <w:color w:val="0D0D0D"/>
          <w:sz w:val="24"/>
          <w:szCs w:val="32"/>
        </w:rPr>
        <w:t>2016</w:t>
      </w:r>
      <w:r>
        <w:rPr>
          <w:rFonts w:hint="eastAsia"/>
          <w:color w:val="0D0D0D"/>
          <w:sz w:val="24"/>
          <w:szCs w:val="32"/>
        </w:rPr>
        <w:t>年度</w:t>
      </w:r>
      <w:r w:rsidRPr="00A10FCC">
        <w:rPr>
          <w:rFonts w:hint="eastAsia"/>
          <w:color w:val="0D0D0D"/>
          <w:sz w:val="24"/>
          <w:szCs w:val="32"/>
        </w:rPr>
        <w:t>湖南省自然科学奖，并推荐申报一等奖。</w:t>
      </w:r>
    </w:p>
    <w:p w:rsidR="00704702" w:rsidRDefault="00704702" w:rsidP="00C56B35">
      <w:pPr>
        <w:spacing w:line="360" w:lineRule="auto"/>
        <w:ind w:firstLineChars="200" w:firstLine="31680"/>
        <w:rPr>
          <w:rFonts w:ascii="宋体"/>
          <w:b/>
          <w:color w:val="0D0D0D"/>
          <w:sz w:val="24"/>
          <w:szCs w:val="32"/>
        </w:rPr>
      </w:pPr>
    </w:p>
    <w:p w:rsidR="00704702" w:rsidRDefault="00704702" w:rsidP="00C56B35">
      <w:pPr>
        <w:spacing w:line="360" w:lineRule="auto"/>
        <w:ind w:firstLineChars="200" w:firstLine="31680"/>
        <w:rPr>
          <w:rFonts w:ascii="宋体"/>
          <w:b/>
          <w:color w:val="0D0D0D"/>
          <w:sz w:val="24"/>
          <w:szCs w:val="32"/>
        </w:rPr>
      </w:pPr>
      <w:r w:rsidRPr="005577D9">
        <w:rPr>
          <w:rFonts w:ascii="宋体" w:hAnsi="宋体" w:hint="eastAsia"/>
          <w:b/>
          <w:color w:val="0D0D0D"/>
          <w:sz w:val="24"/>
          <w:szCs w:val="32"/>
        </w:rPr>
        <w:t>项目简介：</w:t>
      </w:r>
    </w:p>
    <w:p w:rsidR="00704702" w:rsidRPr="00533B9E" w:rsidRDefault="00704702" w:rsidP="00C56B35">
      <w:pPr>
        <w:spacing w:line="360" w:lineRule="auto"/>
        <w:ind w:firstLineChars="200" w:firstLine="31680"/>
        <w:rPr>
          <w:bCs/>
          <w:sz w:val="24"/>
        </w:rPr>
      </w:pPr>
      <w:r w:rsidRPr="00533B9E">
        <w:rPr>
          <w:rFonts w:hAnsi="宋体" w:hint="eastAsia"/>
          <w:bCs/>
          <w:sz w:val="24"/>
        </w:rPr>
        <w:t>近些年来，随着工业的迅速发展，大量化工原料的消耗</w:t>
      </w:r>
      <w:r>
        <w:rPr>
          <w:rFonts w:hAnsi="宋体" w:hint="eastAsia"/>
          <w:bCs/>
          <w:sz w:val="24"/>
        </w:rPr>
        <w:t>和过度的</w:t>
      </w:r>
      <w:r w:rsidRPr="00533B9E">
        <w:rPr>
          <w:rFonts w:hAnsi="宋体" w:hint="eastAsia"/>
          <w:bCs/>
          <w:sz w:val="24"/>
        </w:rPr>
        <w:t>资源开发，</w:t>
      </w:r>
      <w:r>
        <w:rPr>
          <w:rFonts w:hAnsi="宋体" w:hint="eastAsia"/>
          <w:bCs/>
          <w:sz w:val="24"/>
        </w:rPr>
        <w:t>导致</w:t>
      </w:r>
      <w:r w:rsidRPr="00533B9E">
        <w:rPr>
          <w:rFonts w:hAnsi="宋体" w:hint="eastAsia"/>
          <w:bCs/>
          <w:sz w:val="24"/>
        </w:rPr>
        <w:t>生态环境日益恶化，人类的生存正面临着</w:t>
      </w:r>
      <w:r>
        <w:rPr>
          <w:rFonts w:hAnsi="宋体" w:hint="eastAsia"/>
          <w:bCs/>
          <w:sz w:val="24"/>
        </w:rPr>
        <w:t>严峻的</w:t>
      </w:r>
      <w:r w:rsidRPr="00533B9E">
        <w:rPr>
          <w:rFonts w:hAnsi="宋体" w:hint="eastAsia"/>
          <w:bCs/>
          <w:sz w:val="24"/>
        </w:rPr>
        <w:t>考验</w:t>
      </w:r>
      <w:r>
        <w:rPr>
          <w:rFonts w:hAnsi="宋体" w:hint="eastAsia"/>
          <w:bCs/>
          <w:sz w:val="24"/>
        </w:rPr>
        <w:t>。</w:t>
      </w:r>
      <w:r w:rsidRPr="00533B9E">
        <w:rPr>
          <w:rFonts w:hAnsi="宋体" w:hint="eastAsia"/>
          <w:bCs/>
          <w:sz w:val="24"/>
        </w:rPr>
        <w:t>各国政府都将环境污染治理列为头等大事，纷纷投入巨资用于环境净化材料及治理技术等方面的研究。</w:t>
      </w:r>
      <w:r>
        <w:rPr>
          <w:rFonts w:hAnsi="宋体" w:hint="eastAsia"/>
          <w:bCs/>
          <w:sz w:val="24"/>
        </w:rPr>
        <w:t>相对于</w:t>
      </w:r>
      <w:r w:rsidRPr="00533B9E">
        <w:rPr>
          <w:rFonts w:hAnsi="宋体" w:hint="eastAsia"/>
          <w:bCs/>
          <w:sz w:val="24"/>
        </w:rPr>
        <w:t>传统技术</w:t>
      </w:r>
      <w:r>
        <w:rPr>
          <w:rFonts w:hAnsi="宋体" w:hint="eastAsia"/>
          <w:bCs/>
          <w:sz w:val="24"/>
        </w:rPr>
        <w:t>在</w:t>
      </w:r>
      <w:r w:rsidRPr="00533B9E">
        <w:rPr>
          <w:rFonts w:hAnsi="宋体" w:hint="eastAsia"/>
          <w:bCs/>
          <w:sz w:val="24"/>
        </w:rPr>
        <w:t>环境治理</w:t>
      </w:r>
      <w:r>
        <w:rPr>
          <w:rFonts w:hAnsi="宋体" w:hint="eastAsia"/>
          <w:bCs/>
          <w:sz w:val="24"/>
        </w:rPr>
        <w:t>中的</w:t>
      </w:r>
      <w:r w:rsidRPr="00533B9E">
        <w:rPr>
          <w:rFonts w:hAnsi="宋体" w:hint="eastAsia"/>
          <w:bCs/>
          <w:sz w:val="24"/>
        </w:rPr>
        <w:t>局限性，光催化技术具有能够分解空气</w:t>
      </w:r>
      <w:r>
        <w:rPr>
          <w:rFonts w:hAnsi="宋体" w:hint="eastAsia"/>
          <w:bCs/>
          <w:sz w:val="24"/>
        </w:rPr>
        <w:t>和</w:t>
      </w:r>
      <w:r w:rsidRPr="00533B9E">
        <w:rPr>
          <w:rFonts w:hAnsi="宋体" w:hint="eastAsia"/>
          <w:bCs/>
          <w:sz w:val="24"/>
        </w:rPr>
        <w:t>水中有机污染物、不产生二次污染、可重复利用等</w:t>
      </w:r>
      <w:r w:rsidRPr="00533B9E">
        <w:rPr>
          <w:rFonts w:hAnsi="宋体" w:hint="eastAsia"/>
          <w:bCs/>
          <w:sz w:val="24"/>
          <w:szCs w:val="24"/>
        </w:rPr>
        <w:t>特点</w:t>
      </w:r>
      <w:r w:rsidRPr="00533B9E">
        <w:rPr>
          <w:rFonts w:hAnsi="宋体" w:hint="eastAsia"/>
          <w:bCs/>
          <w:sz w:val="24"/>
        </w:rPr>
        <w:t>，</w:t>
      </w:r>
      <w:r>
        <w:rPr>
          <w:rFonts w:hAnsi="宋体" w:hint="eastAsia"/>
          <w:bCs/>
          <w:sz w:val="24"/>
        </w:rPr>
        <w:t>而成为</w:t>
      </w:r>
      <w:r w:rsidRPr="00533B9E">
        <w:rPr>
          <w:rFonts w:hAnsi="宋体" w:hint="eastAsia"/>
          <w:bCs/>
          <w:sz w:val="24"/>
        </w:rPr>
        <w:t>一种经济有效且环境友好的处理方法</w:t>
      </w:r>
      <w:r>
        <w:rPr>
          <w:rFonts w:hAnsi="宋体" w:hint="eastAsia"/>
          <w:bCs/>
          <w:sz w:val="24"/>
        </w:rPr>
        <w:t>，</w:t>
      </w:r>
      <w:r w:rsidRPr="00533B9E">
        <w:rPr>
          <w:rFonts w:hAnsi="宋体" w:hint="eastAsia"/>
          <w:bCs/>
          <w:sz w:val="24"/>
        </w:rPr>
        <w:t>展示出了巨大应用前景。</w:t>
      </w:r>
    </w:p>
    <w:p w:rsidR="00704702" w:rsidRPr="007A5F70" w:rsidRDefault="00704702" w:rsidP="00C56B35">
      <w:pPr>
        <w:spacing w:line="360" w:lineRule="auto"/>
        <w:ind w:firstLineChars="200" w:firstLine="31680"/>
        <w:rPr>
          <w:sz w:val="24"/>
          <w:szCs w:val="24"/>
        </w:rPr>
      </w:pPr>
      <w:r w:rsidRPr="00533B9E">
        <w:rPr>
          <w:rFonts w:hAnsi="宋体" w:hint="eastAsia"/>
          <w:bCs/>
          <w:sz w:val="24"/>
          <w:szCs w:val="24"/>
        </w:rPr>
        <w:t>低维光</w:t>
      </w:r>
      <w:r w:rsidRPr="00533B9E">
        <w:rPr>
          <w:rFonts w:hAnsi="宋体" w:hint="eastAsia"/>
          <w:sz w:val="24"/>
          <w:szCs w:val="24"/>
        </w:rPr>
        <w:t>功能材料</w:t>
      </w:r>
      <w:r w:rsidRPr="00533B9E">
        <w:rPr>
          <w:rFonts w:hAnsi="宋体" w:hint="eastAsia"/>
          <w:color w:val="333333"/>
          <w:kern w:val="0"/>
          <w:sz w:val="24"/>
          <w:szCs w:val="24"/>
        </w:rPr>
        <w:t>是一种重要的环境净化光催化剂，低维光功能材料具有的量子限域效应和优异电学输运特性，在解决环境问题方面有重要的应用前景。在该领域中，</w:t>
      </w:r>
      <w:r w:rsidRPr="00533B9E">
        <w:rPr>
          <w:rFonts w:hAnsi="宋体" w:hint="eastAsia"/>
          <w:sz w:val="24"/>
          <w:szCs w:val="24"/>
        </w:rPr>
        <w:t>由于缺少低维光功能材料设计理论和对光催化反应机理认识不足，导致低维光功能材料开发研究进展缓慢；缺少有效抑制载流子复合的方法，导致光催化反应效率较低；已成为发展低维高效光催化材料和实现其器件化亟待解决的重要科学问题。本项目针对上述问题，通过理论计算和实验验证相结合，在对元素电子轨道参与化合物能带结构特点详细研究的基础上，</w:t>
      </w:r>
      <w:r w:rsidRPr="007A5F70">
        <w:rPr>
          <w:rFonts w:hAnsi="宋体" w:hint="eastAsia"/>
          <w:sz w:val="24"/>
          <w:szCs w:val="24"/>
        </w:rPr>
        <w:t>提出了高效率光催化材料设计的变价轨道杂化理论；对载流子产生、分离、运输等行为展开了一系列深入细致的研究，发展了形成微异质结和低维纳米尺度调控等有效降低载流子复合方法；开展了低维光功能材料的掺杂、负载、表面</w:t>
      </w:r>
      <w:r w:rsidRPr="007A5F70">
        <w:rPr>
          <w:sz w:val="24"/>
          <w:szCs w:val="24"/>
        </w:rPr>
        <w:t>/</w:t>
      </w:r>
      <w:r w:rsidRPr="007A5F70">
        <w:rPr>
          <w:rFonts w:hAnsi="宋体" w:hint="eastAsia"/>
          <w:sz w:val="24"/>
          <w:szCs w:val="24"/>
        </w:rPr>
        <w:t>界面与微结构调控及环境净化性质的研究工作，为探索新型高效光催化材料的设计方法及光催化反应机理奠定基础。</w:t>
      </w:r>
    </w:p>
    <w:p w:rsidR="00704702" w:rsidRPr="00D30BE9" w:rsidRDefault="00704702" w:rsidP="00C56B35">
      <w:pPr>
        <w:spacing w:line="360" w:lineRule="auto"/>
        <w:ind w:firstLineChars="200" w:firstLine="31680"/>
        <w:rPr>
          <w:rFonts w:hAnsi="宋体"/>
          <w:sz w:val="24"/>
          <w:szCs w:val="24"/>
        </w:rPr>
      </w:pPr>
      <w:r w:rsidRPr="009E44D6">
        <w:rPr>
          <w:rFonts w:hAnsi="宋体" w:hint="eastAsia"/>
          <w:sz w:val="24"/>
          <w:szCs w:val="24"/>
        </w:rPr>
        <w:t>主要的科学发现点：（</w:t>
      </w:r>
      <w:r w:rsidRPr="009E44D6">
        <w:rPr>
          <w:sz w:val="24"/>
          <w:szCs w:val="24"/>
        </w:rPr>
        <w:t>1</w:t>
      </w:r>
      <w:r w:rsidRPr="009E44D6">
        <w:rPr>
          <w:rFonts w:hAnsi="宋体" w:hint="eastAsia"/>
          <w:sz w:val="24"/>
          <w:szCs w:val="24"/>
        </w:rPr>
        <w:t>）探索了光生载流子产生、分离、输运机制，提出了构造低维度纳米材料缩短载流子输运距离降低复合的新方法；发展了在光催化材料间构建</w:t>
      </w:r>
      <w:r>
        <w:rPr>
          <w:rFonts w:hAnsi="宋体" w:hint="eastAsia"/>
          <w:sz w:val="24"/>
          <w:szCs w:val="24"/>
        </w:rPr>
        <w:t>微异质结，高导电体和通过元素变价</w:t>
      </w:r>
      <w:r w:rsidRPr="009E44D6">
        <w:rPr>
          <w:rFonts w:hAnsi="宋体" w:hint="eastAsia"/>
          <w:sz w:val="24"/>
          <w:szCs w:val="24"/>
        </w:rPr>
        <w:t>提高载流子分离效率的方法。（</w:t>
      </w:r>
      <w:r w:rsidRPr="009E44D6">
        <w:rPr>
          <w:sz w:val="24"/>
          <w:szCs w:val="24"/>
        </w:rPr>
        <w:t>2</w:t>
      </w:r>
      <w:r w:rsidRPr="009E44D6">
        <w:rPr>
          <w:rFonts w:hAnsi="宋体" w:hint="eastAsia"/>
          <w:sz w:val="24"/>
          <w:szCs w:val="24"/>
        </w:rPr>
        <w:t>）</w:t>
      </w:r>
      <w:r>
        <w:rPr>
          <w:rFonts w:hAnsi="宋体" w:hint="eastAsia"/>
          <w:sz w:val="24"/>
          <w:szCs w:val="24"/>
        </w:rPr>
        <w:t>提出了制备磁性光催化材料新颖简便方法，探索了</w:t>
      </w:r>
      <w:r w:rsidRPr="00D30BE9">
        <w:rPr>
          <w:rFonts w:hAnsi="宋体" w:hint="eastAsia"/>
          <w:sz w:val="24"/>
          <w:szCs w:val="24"/>
        </w:rPr>
        <w:t>双协同增效催化机制，</w:t>
      </w:r>
      <w:r w:rsidRPr="009E44D6">
        <w:rPr>
          <w:rFonts w:hAnsi="宋体" w:hint="eastAsia"/>
          <w:sz w:val="24"/>
          <w:szCs w:val="24"/>
        </w:rPr>
        <w:t>为</w:t>
      </w:r>
      <w:r>
        <w:rPr>
          <w:rFonts w:hAnsi="宋体" w:hint="eastAsia"/>
          <w:sz w:val="24"/>
          <w:szCs w:val="24"/>
        </w:rPr>
        <w:t>环境</w:t>
      </w:r>
      <w:r w:rsidRPr="009E44D6">
        <w:rPr>
          <w:rFonts w:hAnsi="宋体" w:hint="eastAsia"/>
          <w:sz w:val="24"/>
          <w:szCs w:val="24"/>
        </w:rPr>
        <w:t>治理提供了新思路。</w:t>
      </w:r>
    </w:p>
    <w:p w:rsidR="00704702" w:rsidRPr="009E44D6" w:rsidRDefault="00704702" w:rsidP="00C56B35">
      <w:pPr>
        <w:spacing w:line="360" w:lineRule="auto"/>
        <w:ind w:firstLineChars="200" w:firstLine="31680"/>
        <w:rPr>
          <w:sz w:val="24"/>
          <w:szCs w:val="24"/>
        </w:rPr>
      </w:pPr>
      <w:r w:rsidRPr="009E44D6">
        <w:rPr>
          <w:rFonts w:hAnsi="宋体" w:hint="eastAsia"/>
          <w:sz w:val="24"/>
          <w:szCs w:val="24"/>
        </w:rPr>
        <w:t>科学价值：本项目在高效光催化材料设计理论、光催化反应改善方法以及</w:t>
      </w:r>
      <w:r w:rsidRPr="009E44D6">
        <w:rPr>
          <w:rFonts w:hAnsi="宋体" w:hint="eastAsia"/>
          <w:kern w:val="0"/>
          <w:sz w:val="24"/>
          <w:szCs w:val="24"/>
        </w:rPr>
        <w:t>催化材料应用新途径探索</w:t>
      </w:r>
      <w:r w:rsidRPr="006C0380">
        <w:rPr>
          <w:rFonts w:hAnsi="宋体" w:hint="eastAsia"/>
          <w:sz w:val="24"/>
          <w:szCs w:val="24"/>
        </w:rPr>
        <w:t>等方面取得了重要进展。提出和发展了光催化材料双协同设计方法，得到国际同行认可并广泛使用，成为光催化研究的主流方向之一。提出</w:t>
      </w:r>
      <w:r>
        <w:rPr>
          <w:rFonts w:hAnsi="宋体" w:hint="eastAsia"/>
          <w:sz w:val="24"/>
          <w:szCs w:val="24"/>
        </w:rPr>
        <w:t>了</w:t>
      </w:r>
      <w:r w:rsidRPr="006C0380">
        <w:rPr>
          <w:rFonts w:hAnsi="宋体" w:hint="eastAsia"/>
          <w:sz w:val="24"/>
          <w:szCs w:val="24"/>
        </w:rPr>
        <w:t>构建微异质结等调控手段和方法，得到了国际同行的跟踪研究。从分子水平揭示了光催化材料与气体分子作用的物理化学行</w:t>
      </w:r>
      <w:r>
        <w:rPr>
          <w:rFonts w:hAnsi="宋体" w:hint="eastAsia"/>
          <w:sz w:val="24"/>
          <w:szCs w:val="24"/>
        </w:rPr>
        <w:t>为</w:t>
      </w:r>
      <w:r w:rsidRPr="006C0380">
        <w:rPr>
          <w:rFonts w:hAnsi="宋体" w:hint="eastAsia"/>
          <w:sz w:val="24"/>
          <w:szCs w:val="24"/>
        </w:rPr>
        <w:t>，使光催化在环境气相净化中迈向应用，得到了国际同行的肯定。</w:t>
      </w:r>
    </w:p>
    <w:p w:rsidR="00704702" w:rsidRDefault="00704702" w:rsidP="00C56B35">
      <w:pPr>
        <w:spacing w:beforeLines="50" w:line="380" w:lineRule="exact"/>
        <w:ind w:firstLineChars="200" w:firstLine="31680"/>
        <w:rPr>
          <w:rFonts w:ascii="宋体"/>
          <w:b/>
          <w:color w:val="0D0D0D"/>
          <w:sz w:val="24"/>
          <w:szCs w:val="32"/>
        </w:rPr>
      </w:pPr>
      <w:r w:rsidRPr="005577D9">
        <w:rPr>
          <w:rFonts w:ascii="宋体" w:hAnsi="宋体" w:hint="eastAsia"/>
          <w:b/>
          <w:color w:val="0D0D0D"/>
          <w:sz w:val="24"/>
          <w:szCs w:val="32"/>
        </w:rPr>
        <w:t>客观评价：</w:t>
      </w:r>
    </w:p>
    <w:p w:rsidR="00704702" w:rsidRPr="005577D9" w:rsidRDefault="00704702" w:rsidP="00C56B35">
      <w:pPr>
        <w:spacing w:beforeLines="50" w:line="380" w:lineRule="exact"/>
        <w:ind w:firstLineChars="200" w:firstLine="31680"/>
        <w:rPr>
          <w:sz w:val="24"/>
          <w:szCs w:val="24"/>
        </w:rPr>
      </w:pPr>
      <w:r w:rsidRPr="00533B9E">
        <w:rPr>
          <w:rFonts w:hAnsi="宋体" w:hint="eastAsia"/>
          <w:sz w:val="24"/>
          <w:szCs w:val="24"/>
        </w:rPr>
        <w:t>该项目的</w:t>
      </w:r>
      <w:r w:rsidRPr="005577D9">
        <w:rPr>
          <w:sz w:val="24"/>
          <w:szCs w:val="24"/>
        </w:rPr>
        <w:t>8</w:t>
      </w:r>
      <w:r w:rsidRPr="005577D9">
        <w:rPr>
          <w:rFonts w:hAnsi="宋体" w:hint="eastAsia"/>
          <w:sz w:val="24"/>
          <w:szCs w:val="24"/>
        </w:rPr>
        <w:t>篇代表性论文总计他引</w:t>
      </w:r>
      <w:r w:rsidRPr="005577D9">
        <w:rPr>
          <w:sz w:val="24"/>
          <w:szCs w:val="24"/>
        </w:rPr>
        <w:t>191</w:t>
      </w:r>
      <w:r w:rsidRPr="005577D9">
        <w:rPr>
          <w:rFonts w:hAnsi="宋体" w:hint="eastAsia"/>
          <w:sz w:val="24"/>
          <w:szCs w:val="24"/>
        </w:rPr>
        <w:t>次，平均每篇</w:t>
      </w:r>
      <w:r w:rsidRPr="005577D9">
        <w:rPr>
          <w:sz w:val="24"/>
          <w:szCs w:val="24"/>
        </w:rPr>
        <w:t>23.75</w:t>
      </w:r>
      <w:r w:rsidRPr="005577D9">
        <w:rPr>
          <w:rFonts w:hAnsi="宋体" w:hint="eastAsia"/>
          <w:sz w:val="24"/>
          <w:szCs w:val="24"/>
        </w:rPr>
        <w:t>次（附件</w:t>
      </w:r>
      <w:r w:rsidRPr="005577D9">
        <w:rPr>
          <w:b/>
          <w:sz w:val="24"/>
          <w:szCs w:val="24"/>
        </w:rPr>
        <w:t>1</w:t>
      </w:r>
      <w:r w:rsidRPr="005577D9">
        <w:rPr>
          <w:rFonts w:hAnsi="宋体" w:hint="eastAsia"/>
          <w:sz w:val="24"/>
          <w:szCs w:val="24"/>
        </w:rPr>
        <w:t>），他引涉及的国内外环境、催化、工程和材料科学主流杂志包括</w:t>
      </w:r>
      <w:r w:rsidRPr="005577D9">
        <w:rPr>
          <w:bCs/>
          <w:iCs/>
          <w:kern w:val="0"/>
          <w:sz w:val="24"/>
          <w:szCs w:val="24"/>
        </w:rPr>
        <w:t>Journal of Hazardous Materials</w:t>
      </w:r>
      <w:r w:rsidRPr="005577D9">
        <w:rPr>
          <w:rFonts w:hAnsi="宋体" w:hint="eastAsia"/>
          <w:bCs/>
          <w:iCs/>
          <w:kern w:val="0"/>
          <w:sz w:val="24"/>
          <w:szCs w:val="24"/>
        </w:rPr>
        <w:t>、</w:t>
      </w:r>
      <w:r w:rsidRPr="005577D9">
        <w:rPr>
          <w:bCs/>
          <w:iCs/>
          <w:kern w:val="0"/>
          <w:sz w:val="24"/>
          <w:szCs w:val="24"/>
        </w:rPr>
        <w:t>Journal of Environmental Sciences</w:t>
      </w:r>
      <w:r w:rsidRPr="005577D9">
        <w:rPr>
          <w:rFonts w:hAnsi="宋体" w:hint="eastAsia"/>
          <w:sz w:val="24"/>
          <w:szCs w:val="24"/>
        </w:rPr>
        <w:t>、</w:t>
      </w:r>
      <w:r w:rsidRPr="005577D9">
        <w:rPr>
          <w:bCs/>
          <w:iCs/>
          <w:kern w:val="0"/>
          <w:sz w:val="24"/>
          <w:szCs w:val="24"/>
        </w:rPr>
        <w:t>Applied Catalysis A-General</w:t>
      </w:r>
      <w:r w:rsidRPr="005577D9">
        <w:rPr>
          <w:rFonts w:hAnsi="宋体" w:hint="eastAsia"/>
          <w:sz w:val="24"/>
          <w:szCs w:val="24"/>
        </w:rPr>
        <w:t>、</w:t>
      </w:r>
      <w:r w:rsidRPr="005577D9">
        <w:rPr>
          <w:sz w:val="24"/>
          <w:szCs w:val="24"/>
        </w:rPr>
        <w:t>Chemical Engineering Journal</w:t>
      </w:r>
      <w:r w:rsidRPr="005577D9">
        <w:rPr>
          <w:rFonts w:hAnsi="宋体" w:hint="eastAsia"/>
          <w:sz w:val="24"/>
          <w:szCs w:val="24"/>
        </w:rPr>
        <w:t>、</w:t>
      </w:r>
      <w:r w:rsidRPr="005577D9">
        <w:rPr>
          <w:sz w:val="24"/>
          <w:szCs w:val="24"/>
        </w:rPr>
        <w:t>ACS Applied Materials &amp; Interfaces</w:t>
      </w:r>
      <w:r w:rsidRPr="005577D9">
        <w:rPr>
          <w:rFonts w:hAnsi="宋体" w:hint="eastAsia"/>
          <w:sz w:val="24"/>
          <w:szCs w:val="24"/>
        </w:rPr>
        <w:t>和</w:t>
      </w:r>
      <w:r w:rsidRPr="005577D9">
        <w:rPr>
          <w:bCs/>
          <w:iCs/>
          <w:kern w:val="0"/>
          <w:sz w:val="24"/>
          <w:szCs w:val="24"/>
        </w:rPr>
        <w:t>Journal of Catalysis B-Environmental</w:t>
      </w:r>
      <w:r w:rsidRPr="005577D9">
        <w:rPr>
          <w:rFonts w:hAnsi="宋体" w:hint="eastAsia"/>
          <w:sz w:val="24"/>
          <w:szCs w:val="24"/>
        </w:rPr>
        <w:t>等，他引第一作者单位主要有</w:t>
      </w:r>
      <w:r w:rsidRPr="005577D9">
        <w:rPr>
          <w:kern w:val="0"/>
          <w:sz w:val="24"/>
          <w:szCs w:val="24"/>
        </w:rPr>
        <w:t>Instituto de Catálisis y Petroleoquímica</w:t>
      </w:r>
      <w:r w:rsidRPr="005577D9">
        <w:rPr>
          <w:rFonts w:hAnsi="宋体" w:hint="eastAsia"/>
          <w:kern w:val="0"/>
          <w:sz w:val="24"/>
          <w:szCs w:val="24"/>
        </w:rPr>
        <w:t>、</w:t>
      </w:r>
      <w:r w:rsidRPr="005577D9">
        <w:rPr>
          <w:kern w:val="0"/>
          <w:sz w:val="24"/>
          <w:szCs w:val="24"/>
        </w:rPr>
        <w:t>University of Warwick</w:t>
      </w:r>
      <w:r w:rsidRPr="005577D9">
        <w:rPr>
          <w:rFonts w:hAnsi="宋体" w:hint="eastAsia"/>
          <w:kern w:val="0"/>
          <w:sz w:val="24"/>
          <w:szCs w:val="24"/>
        </w:rPr>
        <w:t>、</w:t>
      </w:r>
      <w:r w:rsidRPr="005577D9">
        <w:rPr>
          <w:bCs/>
          <w:iCs/>
          <w:kern w:val="0"/>
          <w:sz w:val="24"/>
          <w:szCs w:val="24"/>
        </w:rPr>
        <w:t>Autonomus National University</w:t>
      </w:r>
      <w:r w:rsidRPr="005577D9">
        <w:rPr>
          <w:rFonts w:hAnsi="宋体" w:hint="eastAsia"/>
          <w:bCs/>
          <w:iCs/>
          <w:kern w:val="0"/>
          <w:sz w:val="24"/>
          <w:szCs w:val="24"/>
        </w:rPr>
        <w:t>、</w:t>
      </w:r>
      <w:r w:rsidRPr="005577D9">
        <w:rPr>
          <w:bCs/>
          <w:iCs/>
          <w:kern w:val="0"/>
          <w:sz w:val="24"/>
          <w:szCs w:val="24"/>
        </w:rPr>
        <w:t>Novosibirsk State University</w:t>
      </w:r>
      <w:r w:rsidRPr="005577D9">
        <w:rPr>
          <w:rFonts w:hAnsi="宋体" w:hint="eastAsia"/>
          <w:bCs/>
          <w:iCs/>
          <w:kern w:val="0"/>
          <w:sz w:val="24"/>
          <w:szCs w:val="24"/>
        </w:rPr>
        <w:t>、</w:t>
      </w:r>
      <w:r w:rsidRPr="005577D9">
        <w:rPr>
          <w:bCs/>
          <w:iCs/>
          <w:kern w:val="0"/>
          <w:sz w:val="24"/>
          <w:szCs w:val="24"/>
        </w:rPr>
        <w:t>Monash University</w:t>
      </w:r>
      <w:r w:rsidRPr="005577D9">
        <w:rPr>
          <w:rFonts w:hAnsi="宋体" w:hint="eastAsia"/>
          <w:bCs/>
          <w:iCs/>
          <w:kern w:val="0"/>
          <w:sz w:val="24"/>
          <w:szCs w:val="24"/>
        </w:rPr>
        <w:t>、南开大学和中国科技大学等。</w:t>
      </w:r>
    </w:p>
    <w:p w:rsidR="00704702" w:rsidRPr="005577D9" w:rsidRDefault="00704702" w:rsidP="00C56B35">
      <w:pPr>
        <w:spacing w:beforeLines="50" w:line="380" w:lineRule="exact"/>
        <w:ind w:firstLineChars="200" w:firstLine="31680"/>
        <w:rPr>
          <w:sz w:val="24"/>
          <w:szCs w:val="24"/>
        </w:rPr>
      </w:pPr>
      <w:r w:rsidRPr="005577D9">
        <w:rPr>
          <w:rFonts w:hAnsi="宋体" w:hint="eastAsia"/>
          <w:b/>
          <w:sz w:val="24"/>
          <w:szCs w:val="24"/>
        </w:rPr>
        <w:t>发现点</w:t>
      </w:r>
      <w:r w:rsidRPr="005577D9">
        <w:rPr>
          <w:b/>
          <w:sz w:val="24"/>
          <w:szCs w:val="24"/>
        </w:rPr>
        <w:t>1</w:t>
      </w:r>
      <w:r w:rsidRPr="005577D9">
        <w:rPr>
          <w:rFonts w:hAnsi="宋体" w:hint="eastAsia"/>
          <w:b/>
          <w:sz w:val="24"/>
          <w:szCs w:val="24"/>
        </w:rPr>
        <w:t>：</w:t>
      </w:r>
      <w:r w:rsidRPr="005577D9">
        <w:rPr>
          <w:sz w:val="24"/>
          <w:szCs w:val="24"/>
        </w:rPr>
        <w:t>SIANG-PIAO CHAI</w:t>
      </w:r>
      <w:r w:rsidRPr="005577D9">
        <w:rPr>
          <w:rFonts w:hAnsi="宋体" w:hint="eastAsia"/>
          <w:sz w:val="24"/>
          <w:szCs w:val="24"/>
        </w:rPr>
        <w:t>等在</w:t>
      </w:r>
      <w:r w:rsidRPr="005577D9">
        <w:rPr>
          <w:sz w:val="24"/>
          <w:szCs w:val="24"/>
        </w:rPr>
        <w:t>RSC Advances</w:t>
      </w:r>
      <w:r w:rsidRPr="005577D9">
        <w:rPr>
          <w:rFonts w:hAnsi="宋体" w:hint="eastAsia"/>
          <w:sz w:val="24"/>
          <w:szCs w:val="24"/>
        </w:rPr>
        <w:t>发表论文，引用代表性论文</w:t>
      </w:r>
      <w:r w:rsidRPr="005577D9">
        <w:rPr>
          <w:sz w:val="24"/>
          <w:szCs w:val="24"/>
        </w:rPr>
        <w:t>1</w:t>
      </w:r>
      <w:r w:rsidRPr="005577D9">
        <w:rPr>
          <w:rFonts w:hAnsi="宋体" w:hint="eastAsia"/>
          <w:sz w:val="24"/>
          <w:szCs w:val="24"/>
        </w:rPr>
        <w:t>的研究结果</w:t>
      </w:r>
      <w:r w:rsidRPr="005577D9">
        <w:rPr>
          <w:sz w:val="24"/>
          <w:szCs w:val="24"/>
        </w:rPr>
        <w:t>“</w:t>
      </w:r>
      <w:r w:rsidRPr="005577D9">
        <w:rPr>
          <w:rFonts w:hAnsi="宋体" w:hint="eastAsia"/>
          <w:sz w:val="24"/>
          <w:szCs w:val="24"/>
        </w:rPr>
        <w:t>由于碳纳米管和</w:t>
      </w:r>
      <w:r w:rsidRPr="005577D9">
        <w:rPr>
          <w:sz w:val="24"/>
          <w:szCs w:val="24"/>
        </w:rPr>
        <w:t>TiO</w:t>
      </w:r>
      <w:r w:rsidRPr="005577D9">
        <w:rPr>
          <w:sz w:val="24"/>
          <w:szCs w:val="24"/>
          <w:vertAlign w:val="subscript"/>
        </w:rPr>
        <w:t>2</w:t>
      </w:r>
      <w:r w:rsidRPr="005577D9">
        <w:rPr>
          <w:rFonts w:hAnsi="宋体" w:hint="eastAsia"/>
          <w:sz w:val="24"/>
          <w:szCs w:val="24"/>
        </w:rPr>
        <w:t>两者导带能相近，就容易导致光生电子从</w:t>
      </w:r>
      <w:r w:rsidRPr="005577D9">
        <w:rPr>
          <w:sz w:val="24"/>
          <w:szCs w:val="24"/>
        </w:rPr>
        <w:t>TiO</w:t>
      </w:r>
      <w:r w:rsidRPr="005577D9">
        <w:rPr>
          <w:sz w:val="24"/>
          <w:szCs w:val="24"/>
          <w:vertAlign w:val="subscript"/>
        </w:rPr>
        <w:t>2</w:t>
      </w:r>
      <w:r w:rsidRPr="005577D9">
        <w:rPr>
          <w:rFonts w:hAnsi="宋体" w:hint="eastAsia"/>
          <w:sz w:val="24"/>
          <w:szCs w:val="24"/>
        </w:rPr>
        <w:t>导带</w:t>
      </w:r>
      <w:r w:rsidRPr="005577D9">
        <w:rPr>
          <w:sz w:val="24"/>
          <w:szCs w:val="24"/>
        </w:rPr>
        <w:t>d</w:t>
      </w:r>
      <w:r w:rsidRPr="005577D9">
        <w:rPr>
          <w:rFonts w:hAnsi="宋体" w:hint="eastAsia"/>
          <w:sz w:val="24"/>
          <w:szCs w:val="24"/>
        </w:rPr>
        <w:t>轨道迁移到碳纳米管</w:t>
      </w:r>
      <w:r w:rsidRPr="005577D9">
        <w:rPr>
          <w:sz w:val="24"/>
          <w:szCs w:val="24"/>
        </w:rPr>
        <w:t>π</w:t>
      </w:r>
      <w:r w:rsidRPr="005577D9">
        <w:rPr>
          <w:rFonts w:hAnsi="宋体" w:hint="eastAsia"/>
          <w:sz w:val="24"/>
          <w:szCs w:val="24"/>
        </w:rPr>
        <w:t>轨道，而化学键的相互作用产生的紧密连接微观结构，这使</w:t>
      </w:r>
      <w:r w:rsidRPr="005577D9">
        <w:rPr>
          <w:sz w:val="24"/>
          <w:szCs w:val="24"/>
        </w:rPr>
        <w:t>d</w:t>
      </w:r>
      <w:r w:rsidRPr="005577D9">
        <w:rPr>
          <w:rFonts w:hAnsi="宋体" w:hint="eastAsia"/>
          <w:sz w:val="24"/>
          <w:szCs w:val="24"/>
        </w:rPr>
        <w:t>轨道与</w:t>
      </w:r>
      <w:r w:rsidRPr="005577D9">
        <w:rPr>
          <w:sz w:val="24"/>
          <w:szCs w:val="24"/>
        </w:rPr>
        <w:t>π</w:t>
      </w:r>
      <w:r w:rsidRPr="005577D9">
        <w:rPr>
          <w:rFonts w:hAnsi="宋体" w:hint="eastAsia"/>
          <w:sz w:val="24"/>
          <w:szCs w:val="24"/>
        </w:rPr>
        <w:t>轨道重叠，就更容易导致光生电子迁移，实现了材料高光催化活性</w:t>
      </w:r>
      <w:r w:rsidRPr="005577D9">
        <w:rPr>
          <w:sz w:val="24"/>
          <w:szCs w:val="24"/>
        </w:rPr>
        <w:t>”</w:t>
      </w:r>
      <w:r w:rsidRPr="005577D9">
        <w:rPr>
          <w:rFonts w:hAnsi="宋体" w:hint="eastAsia"/>
          <w:sz w:val="24"/>
          <w:szCs w:val="24"/>
        </w:rPr>
        <w:t>（他人引文</w:t>
      </w:r>
      <w:r w:rsidRPr="005577D9">
        <w:rPr>
          <w:sz w:val="24"/>
          <w:szCs w:val="24"/>
        </w:rPr>
        <w:t>1</w:t>
      </w:r>
      <w:r w:rsidRPr="005577D9">
        <w:rPr>
          <w:rFonts w:hAnsi="宋体" w:hint="eastAsia"/>
          <w:sz w:val="24"/>
          <w:szCs w:val="24"/>
        </w:rPr>
        <w:t>，第</w:t>
      </w:r>
      <w:r w:rsidRPr="005577D9">
        <w:rPr>
          <w:sz w:val="24"/>
          <w:szCs w:val="24"/>
        </w:rPr>
        <w:t>4508</w:t>
      </w:r>
      <w:r w:rsidRPr="005577D9">
        <w:rPr>
          <w:rFonts w:hAnsi="宋体" w:hint="eastAsia"/>
          <w:sz w:val="24"/>
          <w:szCs w:val="24"/>
        </w:rPr>
        <w:t>页）。代表性论文</w:t>
      </w:r>
      <w:r w:rsidRPr="005577D9">
        <w:rPr>
          <w:sz w:val="24"/>
          <w:szCs w:val="24"/>
        </w:rPr>
        <w:t>2</w:t>
      </w:r>
      <w:r w:rsidRPr="005577D9">
        <w:rPr>
          <w:rFonts w:hAnsi="宋体" w:hint="eastAsia"/>
          <w:sz w:val="24"/>
          <w:szCs w:val="24"/>
        </w:rPr>
        <w:t>的结论</w:t>
      </w:r>
      <w:r w:rsidRPr="005577D9">
        <w:rPr>
          <w:sz w:val="24"/>
          <w:szCs w:val="24"/>
        </w:rPr>
        <w:t>“</w:t>
      </w:r>
      <w:r w:rsidRPr="005577D9">
        <w:rPr>
          <w:rFonts w:hAnsi="宋体" w:hint="eastAsia"/>
          <w:bCs/>
          <w:sz w:val="24"/>
          <w:szCs w:val="24"/>
        </w:rPr>
        <w:t>掺杂</w:t>
      </w:r>
      <w:r w:rsidRPr="005577D9">
        <w:rPr>
          <w:sz w:val="24"/>
          <w:szCs w:val="24"/>
        </w:rPr>
        <w:t>W</w:t>
      </w:r>
      <w:r w:rsidRPr="005577D9">
        <w:rPr>
          <w:rFonts w:hAnsi="宋体" w:hint="eastAsia"/>
          <w:sz w:val="24"/>
          <w:szCs w:val="24"/>
        </w:rPr>
        <w:t>离子通过能级杂化</w:t>
      </w:r>
      <w:r w:rsidRPr="005577D9">
        <w:rPr>
          <w:rFonts w:hAnsi="宋体" w:hint="eastAsia"/>
          <w:bCs/>
          <w:sz w:val="24"/>
          <w:szCs w:val="24"/>
        </w:rPr>
        <w:t>对</w:t>
      </w:r>
      <w:r w:rsidRPr="005577D9">
        <w:rPr>
          <w:bCs/>
          <w:sz w:val="24"/>
          <w:szCs w:val="24"/>
        </w:rPr>
        <w:t>TiO</w:t>
      </w:r>
      <w:r w:rsidRPr="005577D9">
        <w:rPr>
          <w:bCs/>
          <w:sz w:val="24"/>
          <w:szCs w:val="24"/>
          <w:vertAlign w:val="subscript"/>
        </w:rPr>
        <w:t>2</w:t>
      </w:r>
      <w:r w:rsidRPr="005577D9">
        <w:rPr>
          <w:rFonts w:hAnsi="宋体" w:hint="eastAsia"/>
          <w:bCs/>
          <w:sz w:val="24"/>
          <w:szCs w:val="24"/>
        </w:rPr>
        <w:t>能级结构进行</w:t>
      </w:r>
      <w:r w:rsidRPr="005577D9">
        <w:rPr>
          <w:rFonts w:hAnsi="宋体" w:hint="eastAsia"/>
          <w:sz w:val="24"/>
          <w:szCs w:val="24"/>
        </w:rPr>
        <w:t>调控形成</w:t>
      </w:r>
      <w:r w:rsidRPr="005577D9">
        <w:rPr>
          <w:sz w:val="24"/>
          <w:szCs w:val="24"/>
        </w:rPr>
        <w:t>W</w:t>
      </w:r>
      <w:r w:rsidRPr="005577D9">
        <w:rPr>
          <w:sz w:val="24"/>
          <w:szCs w:val="24"/>
          <w:vertAlign w:val="subscript"/>
        </w:rPr>
        <w:t>x</w:t>
      </w:r>
      <w:r w:rsidRPr="005577D9">
        <w:rPr>
          <w:sz w:val="24"/>
          <w:szCs w:val="24"/>
        </w:rPr>
        <w:t>Ti</w:t>
      </w:r>
      <w:r w:rsidRPr="005577D9">
        <w:rPr>
          <w:sz w:val="24"/>
          <w:szCs w:val="24"/>
          <w:vertAlign w:val="subscript"/>
        </w:rPr>
        <w:t>1-x</w:t>
      </w:r>
      <w:r w:rsidRPr="005577D9">
        <w:rPr>
          <w:sz w:val="24"/>
          <w:szCs w:val="24"/>
        </w:rPr>
        <w:t>O</w:t>
      </w:r>
      <w:r w:rsidRPr="005577D9">
        <w:rPr>
          <w:sz w:val="24"/>
          <w:szCs w:val="24"/>
          <w:vertAlign w:val="subscript"/>
        </w:rPr>
        <w:t>2</w:t>
      </w:r>
      <w:r w:rsidRPr="005577D9">
        <w:rPr>
          <w:rFonts w:hAnsi="宋体" w:hint="eastAsia"/>
          <w:sz w:val="24"/>
          <w:szCs w:val="24"/>
        </w:rPr>
        <w:t>杂化能级而展现出可见光催化</w:t>
      </w:r>
      <w:r w:rsidRPr="005577D9">
        <w:rPr>
          <w:rFonts w:hAnsi="宋体" w:hint="eastAsia"/>
          <w:bCs/>
          <w:sz w:val="24"/>
          <w:szCs w:val="24"/>
        </w:rPr>
        <w:t>环境净化</w:t>
      </w:r>
      <w:r w:rsidRPr="005577D9">
        <w:rPr>
          <w:rFonts w:hAnsi="宋体" w:hint="eastAsia"/>
          <w:sz w:val="24"/>
          <w:szCs w:val="24"/>
        </w:rPr>
        <w:t>性能</w:t>
      </w:r>
      <w:r w:rsidRPr="005577D9">
        <w:rPr>
          <w:sz w:val="24"/>
          <w:szCs w:val="24"/>
        </w:rPr>
        <w:t>”</w:t>
      </w:r>
      <w:r w:rsidRPr="005577D9">
        <w:rPr>
          <w:rFonts w:hAnsi="宋体" w:hint="eastAsia"/>
          <w:sz w:val="24"/>
          <w:szCs w:val="24"/>
        </w:rPr>
        <w:t>被</w:t>
      </w:r>
      <w:r w:rsidRPr="005577D9">
        <w:rPr>
          <w:sz w:val="24"/>
          <w:szCs w:val="24"/>
        </w:rPr>
        <w:t>Susana S. Martínez</w:t>
      </w:r>
      <w:r w:rsidRPr="005577D9">
        <w:rPr>
          <w:rFonts w:hAnsi="宋体" w:hint="eastAsia"/>
          <w:sz w:val="24"/>
          <w:szCs w:val="24"/>
        </w:rPr>
        <w:t>等在</w:t>
      </w:r>
      <w:r w:rsidRPr="005577D9">
        <w:rPr>
          <w:sz w:val="24"/>
          <w:szCs w:val="24"/>
        </w:rPr>
        <w:t>Current Organic Chemistry</w:t>
      </w:r>
      <w:r w:rsidRPr="005577D9">
        <w:rPr>
          <w:rFonts w:hAnsi="宋体" w:hint="eastAsia"/>
          <w:sz w:val="24"/>
          <w:szCs w:val="24"/>
        </w:rPr>
        <w:t>（影响因子</w:t>
      </w:r>
      <w:r w:rsidRPr="005577D9">
        <w:rPr>
          <w:sz w:val="24"/>
          <w:szCs w:val="24"/>
        </w:rPr>
        <w:t>2.2</w:t>
      </w:r>
      <w:r w:rsidRPr="005577D9">
        <w:rPr>
          <w:rFonts w:hAnsi="宋体" w:hint="eastAsia"/>
          <w:sz w:val="24"/>
          <w:szCs w:val="24"/>
        </w:rPr>
        <w:t>）中原文原图引用（他人引文</w:t>
      </w:r>
      <w:r w:rsidRPr="005577D9">
        <w:rPr>
          <w:sz w:val="24"/>
          <w:szCs w:val="24"/>
        </w:rPr>
        <w:t>2</w:t>
      </w:r>
      <w:r w:rsidRPr="005577D9">
        <w:rPr>
          <w:rFonts w:hAnsi="宋体" w:hint="eastAsia"/>
          <w:sz w:val="24"/>
          <w:szCs w:val="24"/>
        </w:rPr>
        <w:t>，第</w:t>
      </w:r>
      <w:r w:rsidRPr="005577D9">
        <w:rPr>
          <w:sz w:val="24"/>
          <w:szCs w:val="24"/>
        </w:rPr>
        <w:t>544</w:t>
      </w:r>
      <w:r w:rsidRPr="005577D9">
        <w:rPr>
          <w:rFonts w:hAnsi="宋体" w:hint="eastAsia"/>
          <w:sz w:val="24"/>
          <w:szCs w:val="24"/>
        </w:rPr>
        <w:t>、</w:t>
      </w:r>
      <w:r w:rsidRPr="005577D9">
        <w:rPr>
          <w:sz w:val="24"/>
          <w:szCs w:val="24"/>
        </w:rPr>
        <w:t>545</w:t>
      </w:r>
      <w:r w:rsidRPr="005577D9">
        <w:rPr>
          <w:rFonts w:hAnsi="宋体" w:hint="eastAsia"/>
          <w:sz w:val="24"/>
          <w:szCs w:val="24"/>
        </w:rPr>
        <w:t>页）。</w:t>
      </w:r>
      <w:r w:rsidRPr="005577D9">
        <w:rPr>
          <w:kern w:val="0"/>
          <w:sz w:val="24"/>
          <w:szCs w:val="24"/>
        </w:rPr>
        <w:t>K. Wantala</w:t>
      </w:r>
      <w:r w:rsidRPr="005577D9">
        <w:rPr>
          <w:rFonts w:hAnsi="宋体" w:hint="eastAsia"/>
          <w:sz w:val="24"/>
          <w:szCs w:val="24"/>
        </w:rPr>
        <w:t>等</w:t>
      </w:r>
      <w:r w:rsidRPr="005577D9">
        <w:rPr>
          <w:rFonts w:hAnsi="宋体" w:hint="eastAsia"/>
          <w:kern w:val="0"/>
          <w:sz w:val="24"/>
          <w:szCs w:val="24"/>
        </w:rPr>
        <w:t>在</w:t>
      </w:r>
      <w:r w:rsidRPr="005577D9">
        <w:rPr>
          <w:kern w:val="0"/>
          <w:sz w:val="24"/>
          <w:szCs w:val="24"/>
        </w:rPr>
        <w:t>Desalination and Water Treatment</w:t>
      </w:r>
      <w:r w:rsidRPr="005577D9">
        <w:rPr>
          <w:rFonts w:hAnsi="宋体" w:hint="eastAsia"/>
          <w:kern w:val="0"/>
          <w:sz w:val="24"/>
          <w:szCs w:val="24"/>
        </w:rPr>
        <w:t>发表论文，引用了</w:t>
      </w:r>
      <w:r w:rsidRPr="005577D9">
        <w:rPr>
          <w:rFonts w:hAnsi="宋体" w:hint="eastAsia"/>
          <w:sz w:val="24"/>
          <w:szCs w:val="24"/>
        </w:rPr>
        <w:t>代表性论文</w:t>
      </w:r>
      <w:r w:rsidRPr="005577D9">
        <w:rPr>
          <w:sz w:val="24"/>
          <w:szCs w:val="24"/>
        </w:rPr>
        <w:t>3</w:t>
      </w:r>
      <w:r w:rsidRPr="005577D9">
        <w:rPr>
          <w:rFonts w:hAnsi="宋体" w:hint="eastAsia"/>
          <w:sz w:val="24"/>
          <w:szCs w:val="24"/>
        </w:rPr>
        <w:t>的结论</w:t>
      </w:r>
      <w:r w:rsidRPr="005577D9">
        <w:rPr>
          <w:sz w:val="24"/>
          <w:szCs w:val="24"/>
        </w:rPr>
        <w:t>“</w:t>
      </w:r>
      <w:r w:rsidRPr="005577D9">
        <w:rPr>
          <w:bCs/>
          <w:sz w:val="24"/>
          <w:szCs w:val="24"/>
        </w:rPr>
        <w:t>Fe</w:t>
      </w:r>
      <w:r w:rsidRPr="005577D9">
        <w:rPr>
          <w:rFonts w:hAnsi="宋体" w:hint="eastAsia"/>
          <w:bCs/>
          <w:sz w:val="24"/>
          <w:szCs w:val="24"/>
        </w:rPr>
        <w:t>离子掺杂与活性炭负载对</w:t>
      </w:r>
      <w:r w:rsidRPr="005577D9">
        <w:rPr>
          <w:bCs/>
          <w:sz w:val="24"/>
          <w:szCs w:val="24"/>
        </w:rPr>
        <w:t>TiO</w:t>
      </w:r>
      <w:r w:rsidRPr="005577D9">
        <w:rPr>
          <w:bCs/>
          <w:sz w:val="24"/>
          <w:szCs w:val="24"/>
          <w:vertAlign w:val="subscript"/>
        </w:rPr>
        <w:t>2</w:t>
      </w:r>
      <w:r w:rsidRPr="005577D9">
        <w:rPr>
          <w:rFonts w:hAnsi="宋体" w:hint="eastAsia"/>
          <w:bCs/>
          <w:sz w:val="24"/>
          <w:szCs w:val="24"/>
        </w:rPr>
        <w:t>微观结构</w:t>
      </w:r>
      <w:r w:rsidRPr="005577D9">
        <w:rPr>
          <w:rFonts w:hAnsi="宋体" w:hint="eastAsia"/>
          <w:sz w:val="24"/>
          <w:szCs w:val="24"/>
        </w:rPr>
        <w:t>的调控作用及</w:t>
      </w:r>
      <w:r w:rsidRPr="005577D9">
        <w:rPr>
          <w:rFonts w:hAnsi="宋体" w:hint="eastAsia"/>
          <w:bCs/>
          <w:sz w:val="24"/>
          <w:szCs w:val="24"/>
        </w:rPr>
        <w:t>双协同增效环境净化</w:t>
      </w:r>
      <w:r w:rsidRPr="005577D9">
        <w:rPr>
          <w:rFonts w:hAnsi="宋体" w:hint="eastAsia"/>
          <w:sz w:val="24"/>
          <w:szCs w:val="24"/>
        </w:rPr>
        <w:t>机制</w:t>
      </w:r>
      <w:r w:rsidRPr="005577D9">
        <w:rPr>
          <w:sz w:val="24"/>
          <w:szCs w:val="24"/>
        </w:rPr>
        <w:t>”</w:t>
      </w:r>
      <w:r w:rsidRPr="005577D9">
        <w:rPr>
          <w:rFonts w:hAnsi="宋体" w:hint="eastAsia"/>
          <w:sz w:val="24"/>
          <w:szCs w:val="24"/>
        </w:rPr>
        <w:t>作为他们工作</w:t>
      </w:r>
      <w:r w:rsidRPr="005577D9">
        <w:rPr>
          <w:sz w:val="24"/>
          <w:szCs w:val="24"/>
        </w:rPr>
        <w:t>“</w:t>
      </w:r>
      <w:r w:rsidRPr="005577D9">
        <w:rPr>
          <w:kern w:val="0"/>
          <w:sz w:val="24"/>
          <w:szCs w:val="24"/>
        </w:rPr>
        <w:t>Alachlor photocatalytic degradation over uncalcined Fe–TiO</w:t>
      </w:r>
      <w:r w:rsidRPr="005577D9">
        <w:rPr>
          <w:kern w:val="0"/>
          <w:sz w:val="24"/>
          <w:szCs w:val="24"/>
          <w:vertAlign w:val="subscript"/>
        </w:rPr>
        <w:t>2</w:t>
      </w:r>
      <w:r w:rsidRPr="005577D9">
        <w:rPr>
          <w:kern w:val="0"/>
          <w:sz w:val="24"/>
          <w:szCs w:val="24"/>
        </w:rPr>
        <w:t xml:space="preserve"> loaded on granular activated carbon under UV and visible light irradiation</w:t>
      </w:r>
      <w:r w:rsidRPr="005577D9">
        <w:rPr>
          <w:sz w:val="24"/>
          <w:szCs w:val="24"/>
        </w:rPr>
        <w:t>”</w:t>
      </w:r>
      <w:r w:rsidRPr="005577D9">
        <w:rPr>
          <w:rFonts w:hAnsi="宋体" w:hint="eastAsia"/>
          <w:sz w:val="24"/>
          <w:szCs w:val="24"/>
        </w:rPr>
        <w:t>理论依据（他人引文</w:t>
      </w:r>
      <w:r w:rsidRPr="005577D9">
        <w:rPr>
          <w:sz w:val="24"/>
          <w:szCs w:val="24"/>
        </w:rPr>
        <w:t>3</w:t>
      </w:r>
      <w:r w:rsidRPr="005577D9">
        <w:rPr>
          <w:rFonts w:hAnsi="宋体" w:hint="eastAsia"/>
          <w:sz w:val="24"/>
          <w:szCs w:val="24"/>
        </w:rPr>
        <w:t>，第</w:t>
      </w:r>
      <w:r w:rsidRPr="005577D9">
        <w:rPr>
          <w:sz w:val="24"/>
          <w:szCs w:val="24"/>
        </w:rPr>
        <w:t>6713</w:t>
      </w:r>
      <w:r w:rsidRPr="005577D9">
        <w:rPr>
          <w:rFonts w:hAnsi="宋体" w:hint="eastAsia"/>
          <w:sz w:val="24"/>
          <w:szCs w:val="24"/>
        </w:rPr>
        <w:t>、</w:t>
      </w:r>
      <w:r w:rsidRPr="005577D9">
        <w:rPr>
          <w:sz w:val="24"/>
          <w:szCs w:val="24"/>
        </w:rPr>
        <w:t>6718</w:t>
      </w:r>
      <w:r w:rsidRPr="005577D9">
        <w:rPr>
          <w:rFonts w:hAnsi="宋体" w:hint="eastAsia"/>
          <w:sz w:val="24"/>
          <w:szCs w:val="24"/>
        </w:rPr>
        <w:t>、</w:t>
      </w:r>
      <w:r w:rsidRPr="005577D9">
        <w:rPr>
          <w:sz w:val="24"/>
          <w:szCs w:val="24"/>
        </w:rPr>
        <w:t>6719</w:t>
      </w:r>
      <w:r w:rsidRPr="005577D9">
        <w:rPr>
          <w:rFonts w:hAnsi="宋体" w:hint="eastAsia"/>
          <w:sz w:val="24"/>
          <w:szCs w:val="24"/>
        </w:rPr>
        <w:t>页）。</w:t>
      </w:r>
    </w:p>
    <w:p w:rsidR="00704702" w:rsidRPr="005577D9" w:rsidRDefault="00704702" w:rsidP="00C56B35">
      <w:pPr>
        <w:spacing w:beforeLines="50" w:line="380" w:lineRule="exact"/>
        <w:ind w:firstLineChars="200" w:firstLine="31680"/>
        <w:rPr>
          <w:b/>
          <w:sz w:val="24"/>
          <w:szCs w:val="24"/>
        </w:rPr>
      </w:pPr>
      <w:r w:rsidRPr="005577D9">
        <w:rPr>
          <w:rFonts w:hAnsi="宋体" w:hint="eastAsia"/>
          <w:b/>
          <w:sz w:val="24"/>
          <w:szCs w:val="24"/>
        </w:rPr>
        <w:t>发现点</w:t>
      </w:r>
      <w:r w:rsidRPr="005577D9">
        <w:rPr>
          <w:b/>
          <w:sz w:val="24"/>
          <w:szCs w:val="24"/>
        </w:rPr>
        <w:t>2</w:t>
      </w:r>
      <w:r w:rsidRPr="005577D9">
        <w:rPr>
          <w:rFonts w:hAnsi="宋体" w:hint="eastAsia"/>
          <w:b/>
          <w:sz w:val="24"/>
          <w:szCs w:val="24"/>
        </w:rPr>
        <w:t>：</w:t>
      </w:r>
      <w:r w:rsidRPr="005577D9">
        <w:rPr>
          <w:sz w:val="24"/>
          <w:szCs w:val="24"/>
        </w:rPr>
        <w:t>Shuanglong Ma</w:t>
      </w:r>
      <w:r w:rsidRPr="005577D9">
        <w:rPr>
          <w:rFonts w:hAnsi="宋体" w:hint="eastAsia"/>
          <w:sz w:val="24"/>
          <w:szCs w:val="24"/>
        </w:rPr>
        <w:t>引用代表性论文</w:t>
      </w:r>
      <w:r w:rsidRPr="005577D9">
        <w:rPr>
          <w:sz w:val="24"/>
          <w:szCs w:val="24"/>
        </w:rPr>
        <w:t>4</w:t>
      </w:r>
      <w:r w:rsidRPr="005577D9">
        <w:rPr>
          <w:rFonts w:hAnsi="宋体" w:hint="eastAsia"/>
          <w:sz w:val="24"/>
          <w:szCs w:val="24"/>
        </w:rPr>
        <w:t>、</w:t>
      </w:r>
      <w:r w:rsidRPr="005577D9">
        <w:rPr>
          <w:sz w:val="24"/>
          <w:szCs w:val="24"/>
        </w:rPr>
        <w:t>5</w:t>
      </w:r>
      <w:r w:rsidRPr="005577D9">
        <w:rPr>
          <w:rFonts w:hAnsi="宋体" w:hint="eastAsia"/>
          <w:sz w:val="24"/>
          <w:szCs w:val="24"/>
        </w:rPr>
        <w:t>的结果</w:t>
      </w:r>
      <w:r w:rsidRPr="005577D9">
        <w:rPr>
          <w:sz w:val="24"/>
          <w:szCs w:val="24"/>
        </w:rPr>
        <w:t>“</w:t>
      </w:r>
      <w:r w:rsidRPr="005577D9">
        <w:rPr>
          <w:rFonts w:hAnsi="宋体" w:hint="eastAsia"/>
          <w:sz w:val="24"/>
          <w:szCs w:val="24"/>
        </w:rPr>
        <w:t>具有厚度薄与比表面积大的</w:t>
      </w:r>
      <w:r w:rsidRPr="005577D9">
        <w:rPr>
          <w:sz w:val="24"/>
          <w:szCs w:val="24"/>
        </w:rPr>
        <w:t>TiO</w:t>
      </w:r>
      <w:r w:rsidRPr="005577D9">
        <w:rPr>
          <w:sz w:val="24"/>
          <w:szCs w:val="24"/>
          <w:vertAlign w:val="subscript"/>
        </w:rPr>
        <w:t>2</w:t>
      </w:r>
      <w:r w:rsidRPr="005577D9">
        <w:rPr>
          <w:rFonts w:hAnsi="宋体" w:hint="eastAsia"/>
          <w:sz w:val="24"/>
          <w:szCs w:val="24"/>
        </w:rPr>
        <w:t>纳米片为开发具有优异性能的光催化材料提供了良好的机会</w:t>
      </w:r>
      <w:r w:rsidRPr="005577D9">
        <w:rPr>
          <w:sz w:val="24"/>
          <w:szCs w:val="24"/>
        </w:rPr>
        <w:t>”</w:t>
      </w:r>
      <w:r w:rsidRPr="005577D9">
        <w:rPr>
          <w:rFonts w:hAnsi="宋体" w:hint="eastAsia"/>
          <w:sz w:val="24"/>
          <w:szCs w:val="24"/>
        </w:rPr>
        <w:t>、</w:t>
      </w:r>
      <w:r w:rsidRPr="005577D9">
        <w:rPr>
          <w:sz w:val="24"/>
          <w:szCs w:val="24"/>
        </w:rPr>
        <w:t>“</w:t>
      </w:r>
      <w:r w:rsidRPr="005577D9">
        <w:rPr>
          <w:rFonts w:hAnsi="宋体" w:hint="eastAsia"/>
          <w:sz w:val="24"/>
          <w:szCs w:val="24"/>
        </w:rPr>
        <w:t>具有大比表面积与丰富表面羟基的二维</w:t>
      </w:r>
      <w:r w:rsidRPr="005577D9">
        <w:rPr>
          <w:sz w:val="24"/>
          <w:szCs w:val="24"/>
        </w:rPr>
        <w:t>TiO</w:t>
      </w:r>
      <w:r w:rsidRPr="005577D9">
        <w:rPr>
          <w:sz w:val="24"/>
          <w:szCs w:val="24"/>
          <w:vertAlign w:val="subscript"/>
        </w:rPr>
        <w:t>2</w:t>
      </w:r>
      <w:r w:rsidRPr="005577D9">
        <w:rPr>
          <w:rFonts w:hAnsi="宋体" w:hint="eastAsia"/>
          <w:sz w:val="24"/>
          <w:szCs w:val="24"/>
        </w:rPr>
        <w:t>纳米片有望成为环境治理的理想材料</w:t>
      </w:r>
      <w:r w:rsidRPr="005577D9">
        <w:rPr>
          <w:sz w:val="24"/>
          <w:szCs w:val="24"/>
        </w:rPr>
        <w:t>”</w:t>
      </w:r>
      <w:r w:rsidRPr="005577D9">
        <w:rPr>
          <w:rFonts w:hAnsi="宋体" w:hint="eastAsia"/>
          <w:sz w:val="24"/>
          <w:szCs w:val="24"/>
        </w:rPr>
        <w:t>（他人引文</w:t>
      </w:r>
      <w:r w:rsidRPr="005577D9">
        <w:rPr>
          <w:sz w:val="24"/>
          <w:szCs w:val="24"/>
        </w:rPr>
        <w:t>1</w:t>
      </w:r>
      <w:r w:rsidRPr="005577D9">
        <w:rPr>
          <w:rFonts w:hAnsi="宋体" w:hint="eastAsia"/>
          <w:sz w:val="24"/>
          <w:szCs w:val="24"/>
        </w:rPr>
        <w:t>，第</w:t>
      </w:r>
      <w:r w:rsidRPr="005577D9">
        <w:rPr>
          <w:sz w:val="24"/>
          <w:szCs w:val="24"/>
        </w:rPr>
        <w:t>21875</w:t>
      </w:r>
      <w:r w:rsidRPr="005577D9">
        <w:rPr>
          <w:rFonts w:hAnsi="宋体" w:hint="eastAsia"/>
          <w:sz w:val="24"/>
          <w:szCs w:val="24"/>
        </w:rPr>
        <w:t>、</w:t>
      </w:r>
      <w:r w:rsidRPr="005577D9">
        <w:rPr>
          <w:sz w:val="24"/>
          <w:szCs w:val="24"/>
        </w:rPr>
        <w:t>21876</w:t>
      </w:r>
      <w:r w:rsidRPr="005577D9">
        <w:rPr>
          <w:rFonts w:hAnsi="宋体" w:hint="eastAsia"/>
          <w:sz w:val="24"/>
          <w:szCs w:val="24"/>
        </w:rPr>
        <w:t>页）。</w:t>
      </w:r>
      <w:r w:rsidRPr="005577D9">
        <w:rPr>
          <w:sz w:val="24"/>
          <w:szCs w:val="24"/>
        </w:rPr>
        <w:t>Xinlong Ma</w:t>
      </w:r>
      <w:r w:rsidRPr="005577D9">
        <w:rPr>
          <w:rFonts w:hAnsi="宋体" w:hint="eastAsia"/>
          <w:sz w:val="24"/>
          <w:szCs w:val="24"/>
        </w:rPr>
        <w:t>引用代表性论文</w:t>
      </w:r>
      <w:r w:rsidRPr="005577D9">
        <w:rPr>
          <w:sz w:val="24"/>
          <w:szCs w:val="24"/>
        </w:rPr>
        <w:t>5</w:t>
      </w:r>
      <w:r w:rsidRPr="005577D9">
        <w:rPr>
          <w:rFonts w:hAnsi="宋体" w:hint="eastAsia"/>
          <w:sz w:val="24"/>
          <w:szCs w:val="24"/>
        </w:rPr>
        <w:t>的结果</w:t>
      </w:r>
      <w:r w:rsidRPr="005577D9">
        <w:rPr>
          <w:sz w:val="24"/>
          <w:szCs w:val="24"/>
        </w:rPr>
        <w:t>“</w:t>
      </w:r>
      <w:r w:rsidRPr="005577D9">
        <w:rPr>
          <w:rFonts w:hAnsi="宋体" w:hint="eastAsia"/>
          <w:sz w:val="24"/>
          <w:szCs w:val="24"/>
        </w:rPr>
        <w:t>依据</w:t>
      </w:r>
      <w:r w:rsidRPr="005577D9">
        <w:rPr>
          <w:sz w:val="24"/>
          <w:szCs w:val="24"/>
        </w:rPr>
        <w:t>Chen et al.</w:t>
      </w:r>
      <w:r w:rsidRPr="005577D9">
        <w:rPr>
          <w:rFonts w:hAnsi="宋体" w:hint="eastAsia"/>
          <w:sz w:val="24"/>
          <w:szCs w:val="24"/>
        </w:rPr>
        <w:t>的研究结果，</w:t>
      </w:r>
      <w:r w:rsidRPr="005577D9">
        <w:rPr>
          <w:sz w:val="24"/>
          <w:szCs w:val="24"/>
        </w:rPr>
        <w:t>367.84</w:t>
      </w:r>
      <w:r w:rsidRPr="005577D9">
        <w:rPr>
          <w:rFonts w:hAnsi="宋体" w:hint="eastAsia"/>
          <w:sz w:val="24"/>
          <w:szCs w:val="24"/>
        </w:rPr>
        <w:t>和</w:t>
      </w:r>
      <w:r w:rsidRPr="005577D9">
        <w:rPr>
          <w:sz w:val="24"/>
          <w:szCs w:val="24"/>
        </w:rPr>
        <w:t>373.85 eV</w:t>
      </w:r>
      <w:r w:rsidRPr="005577D9">
        <w:rPr>
          <w:rFonts w:hAnsi="宋体" w:hint="eastAsia"/>
          <w:sz w:val="24"/>
          <w:szCs w:val="24"/>
        </w:rPr>
        <w:t>的两个峰归因于</w:t>
      </w:r>
      <w:r w:rsidRPr="005577D9">
        <w:rPr>
          <w:sz w:val="24"/>
          <w:szCs w:val="24"/>
        </w:rPr>
        <w:t>TiO</w:t>
      </w:r>
      <w:r w:rsidRPr="005577D9">
        <w:rPr>
          <w:sz w:val="24"/>
          <w:szCs w:val="24"/>
          <w:vertAlign w:val="subscript"/>
        </w:rPr>
        <w:t>2</w:t>
      </w:r>
      <w:r w:rsidRPr="005577D9">
        <w:rPr>
          <w:rFonts w:hAnsi="宋体" w:hint="eastAsia"/>
          <w:sz w:val="24"/>
          <w:szCs w:val="24"/>
        </w:rPr>
        <w:t>表面</w:t>
      </w:r>
      <w:r w:rsidRPr="005577D9">
        <w:rPr>
          <w:sz w:val="24"/>
          <w:szCs w:val="24"/>
        </w:rPr>
        <w:t>Ag</w:t>
      </w:r>
      <w:r w:rsidRPr="005577D9">
        <w:rPr>
          <w:sz w:val="24"/>
          <w:szCs w:val="24"/>
          <w:vertAlign w:val="subscript"/>
        </w:rPr>
        <w:t>2</w:t>
      </w:r>
      <w:r w:rsidRPr="005577D9">
        <w:rPr>
          <w:sz w:val="24"/>
          <w:szCs w:val="24"/>
        </w:rPr>
        <w:t>O</w:t>
      </w:r>
      <w:r w:rsidRPr="005577D9">
        <w:rPr>
          <w:rFonts w:hAnsi="宋体" w:hint="eastAsia"/>
          <w:sz w:val="24"/>
          <w:szCs w:val="24"/>
        </w:rPr>
        <w:t>粒子的形成</w:t>
      </w:r>
      <w:r w:rsidRPr="005577D9">
        <w:rPr>
          <w:sz w:val="24"/>
          <w:szCs w:val="24"/>
        </w:rPr>
        <w:t>”</w:t>
      </w:r>
      <w:r w:rsidRPr="005577D9">
        <w:rPr>
          <w:rFonts w:hAnsi="宋体" w:hint="eastAsia"/>
          <w:sz w:val="24"/>
          <w:szCs w:val="24"/>
        </w:rPr>
        <w:t>，分析了</w:t>
      </w:r>
      <w:r w:rsidRPr="005577D9">
        <w:rPr>
          <w:sz w:val="24"/>
          <w:szCs w:val="24"/>
        </w:rPr>
        <w:t>Ag</w:t>
      </w:r>
      <w:r w:rsidRPr="005577D9">
        <w:rPr>
          <w:sz w:val="24"/>
          <w:szCs w:val="24"/>
          <w:vertAlign w:val="subscript"/>
        </w:rPr>
        <w:t>3</w:t>
      </w:r>
      <w:r w:rsidRPr="005577D9">
        <w:rPr>
          <w:sz w:val="24"/>
          <w:szCs w:val="24"/>
        </w:rPr>
        <w:t>PO</w:t>
      </w:r>
      <w:r w:rsidRPr="005577D9">
        <w:rPr>
          <w:sz w:val="24"/>
          <w:szCs w:val="24"/>
          <w:vertAlign w:val="subscript"/>
        </w:rPr>
        <w:t>4</w:t>
      </w:r>
      <w:r w:rsidRPr="005577D9">
        <w:rPr>
          <w:sz w:val="24"/>
          <w:szCs w:val="24"/>
        </w:rPr>
        <w:t>/TiO</w:t>
      </w:r>
      <w:r w:rsidRPr="005577D9">
        <w:rPr>
          <w:sz w:val="24"/>
          <w:szCs w:val="24"/>
          <w:vertAlign w:val="subscript"/>
        </w:rPr>
        <w:t>2</w:t>
      </w:r>
      <w:r w:rsidRPr="005577D9">
        <w:rPr>
          <w:rFonts w:hAnsi="宋体" w:hint="eastAsia"/>
          <w:sz w:val="24"/>
          <w:szCs w:val="24"/>
        </w:rPr>
        <w:t>复合物在光照下化合物成分的变化，得出与引文</w:t>
      </w:r>
      <w:r w:rsidRPr="005577D9">
        <w:rPr>
          <w:sz w:val="24"/>
          <w:szCs w:val="24"/>
        </w:rPr>
        <w:t>5</w:t>
      </w:r>
      <w:r w:rsidRPr="005577D9">
        <w:rPr>
          <w:rFonts w:hAnsi="宋体" w:hint="eastAsia"/>
          <w:sz w:val="24"/>
          <w:szCs w:val="24"/>
        </w:rPr>
        <w:t>类似的结论：部分</w:t>
      </w:r>
      <w:r w:rsidRPr="005577D9">
        <w:rPr>
          <w:sz w:val="24"/>
          <w:szCs w:val="24"/>
        </w:rPr>
        <w:t>Ag</w:t>
      </w:r>
      <w:r w:rsidRPr="005577D9">
        <w:rPr>
          <w:sz w:val="24"/>
          <w:szCs w:val="24"/>
          <w:vertAlign w:val="subscript"/>
        </w:rPr>
        <w:t>3</w:t>
      </w:r>
      <w:r w:rsidRPr="005577D9">
        <w:rPr>
          <w:sz w:val="24"/>
          <w:szCs w:val="24"/>
        </w:rPr>
        <w:t>PO</w:t>
      </w:r>
      <w:r w:rsidRPr="005577D9">
        <w:rPr>
          <w:sz w:val="24"/>
          <w:szCs w:val="24"/>
          <w:vertAlign w:val="subscript"/>
        </w:rPr>
        <w:t>4</w:t>
      </w:r>
      <w:r w:rsidRPr="005577D9">
        <w:rPr>
          <w:rFonts w:hAnsi="宋体" w:hint="eastAsia"/>
          <w:sz w:val="24"/>
          <w:szCs w:val="24"/>
        </w:rPr>
        <w:t>在光腐蚀下形成了</w:t>
      </w:r>
      <w:r w:rsidRPr="005577D9">
        <w:rPr>
          <w:sz w:val="24"/>
          <w:szCs w:val="24"/>
        </w:rPr>
        <w:t>Ag</w:t>
      </w:r>
      <w:r w:rsidRPr="005577D9">
        <w:rPr>
          <w:sz w:val="24"/>
          <w:szCs w:val="24"/>
          <w:vertAlign w:val="subscript"/>
        </w:rPr>
        <w:t>2</w:t>
      </w:r>
      <w:r w:rsidRPr="005577D9">
        <w:rPr>
          <w:sz w:val="24"/>
          <w:szCs w:val="24"/>
        </w:rPr>
        <w:t>O-Ag</w:t>
      </w:r>
      <w:r w:rsidRPr="005577D9">
        <w:rPr>
          <w:rFonts w:hAnsi="宋体" w:hint="eastAsia"/>
          <w:sz w:val="24"/>
          <w:szCs w:val="24"/>
        </w:rPr>
        <w:t>粒子（他人引文</w:t>
      </w:r>
      <w:r w:rsidRPr="005577D9">
        <w:rPr>
          <w:sz w:val="24"/>
          <w:szCs w:val="24"/>
        </w:rPr>
        <w:t>2</w:t>
      </w:r>
      <w:r w:rsidRPr="005577D9">
        <w:rPr>
          <w:rFonts w:hAnsi="宋体" w:hint="eastAsia"/>
          <w:sz w:val="24"/>
          <w:szCs w:val="24"/>
        </w:rPr>
        <w:t>，第</w:t>
      </w:r>
      <w:r w:rsidRPr="005577D9">
        <w:rPr>
          <w:sz w:val="24"/>
          <w:szCs w:val="24"/>
        </w:rPr>
        <w:t>317</w:t>
      </w:r>
      <w:r w:rsidRPr="005577D9">
        <w:rPr>
          <w:rFonts w:hAnsi="宋体" w:hint="eastAsia"/>
          <w:sz w:val="24"/>
          <w:szCs w:val="24"/>
        </w:rPr>
        <w:t>页）。</w:t>
      </w:r>
      <w:r w:rsidRPr="005577D9">
        <w:rPr>
          <w:sz w:val="24"/>
          <w:szCs w:val="24"/>
        </w:rPr>
        <w:t>Juliana Fonseca de Lima</w:t>
      </w:r>
      <w:r w:rsidRPr="005577D9">
        <w:rPr>
          <w:rFonts w:hAnsi="宋体" w:hint="eastAsia"/>
          <w:sz w:val="24"/>
          <w:szCs w:val="24"/>
        </w:rPr>
        <w:t>在其论文中指出：</w:t>
      </w:r>
      <w:r w:rsidRPr="005577D9">
        <w:rPr>
          <w:sz w:val="24"/>
          <w:szCs w:val="24"/>
        </w:rPr>
        <w:t>“</w:t>
      </w:r>
      <w:r w:rsidRPr="005577D9">
        <w:rPr>
          <w:rFonts w:hAnsi="宋体" w:hint="eastAsia"/>
          <w:sz w:val="24"/>
          <w:szCs w:val="24"/>
        </w:rPr>
        <w:t>有趣的是</w:t>
      </w:r>
      <w:r w:rsidRPr="005577D9">
        <w:rPr>
          <w:sz w:val="24"/>
          <w:szCs w:val="24"/>
        </w:rPr>
        <w:t>Liu et al.</w:t>
      </w:r>
      <w:r w:rsidRPr="005577D9">
        <w:rPr>
          <w:rFonts w:hAnsi="宋体" w:hint="eastAsia"/>
          <w:sz w:val="24"/>
          <w:szCs w:val="24"/>
        </w:rPr>
        <w:t>通过水热法合成了</w:t>
      </w:r>
      <w:r w:rsidRPr="005577D9">
        <w:rPr>
          <w:sz w:val="24"/>
          <w:szCs w:val="24"/>
        </w:rPr>
        <w:t>Ce</w:t>
      </w:r>
      <w:r w:rsidRPr="005577D9">
        <w:rPr>
          <w:rFonts w:hAnsi="宋体" w:hint="eastAsia"/>
          <w:sz w:val="24"/>
          <w:szCs w:val="24"/>
        </w:rPr>
        <w:t>掺杂的钛酸盐纳米片，并在其中发现了</w:t>
      </w:r>
      <w:r w:rsidRPr="005577D9">
        <w:rPr>
          <w:sz w:val="24"/>
          <w:szCs w:val="24"/>
        </w:rPr>
        <w:t>Ce</w:t>
      </w:r>
      <w:r w:rsidRPr="005577D9">
        <w:rPr>
          <w:sz w:val="24"/>
          <w:szCs w:val="24"/>
          <w:vertAlign w:val="superscript"/>
        </w:rPr>
        <w:t>3+</w:t>
      </w:r>
      <w:r w:rsidRPr="005577D9">
        <w:rPr>
          <w:rFonts w:hAnsi="宋体" w:hint="eastAsia"/>
          <w:sz w:val="24"/>
          <w:szCs w:val="24"/>
        </w:rPr>
        <w:t>和</w:t>
      </w:r>
      <w:r w:rsidRPr="005577D9">
        <w:rPr>
          <w:sz w:val="24"/>
          <w:szCs w:val="24"/>
        </w:rPr>
        <w:t>Ce</w:t>
      </w:r>
      <w:r w:rsidRPr="005577D9">
        <w:rPr>
          <w:sz w:val="24"/>
          <w:szCs w:val="24"/>
          <w:vertAlign w:val="superscript"/>
        </w:rPr>
        <w:t>4+</w:t>
      </w:r>
      <w:r w:rsidRPr="005577D9">
        <w:rPr>
          <w:rFonts w:hAnsi="宋体" w:hint="eastAsia"/>
          <w:sz w:val="24"/>
          <w:szCs w:val="24"/>
        </w:rPr>
        <w:t>的混合成分，同时提出一定量的</w:t>
      </w:r>
      <w:r w:rsidRPr="005577D9">
        <w:rPr>
          <w:sz w:val="24"/>
          <w:szCs w:val="24"/>
        </w:rPr>
        <w:t>Ce</w:t>
      </w:r>
      <w:r w:rsidRPr="005577D9">
        <w:rPr>
          <w:rFonts w:hAnsi="宋体" w:hint="eastAsia"/>
          <w:sz w:val="24"/>
          <w:szCs w:val="24"/>
        </w:rPr>
        <w:t>掺杂能显著地抑制光生载流子的复合从而改善催化剂的光催化性能</w:t>
      </w:r>
      <w:r w:rsidRPr="005577D9">
        <w:rPr>
          <w:sz w:val="24"/>
          <w:szCs w:val="24"/>
        </w:rPr>
        <w:t>”</w:t>
      </w:r>
      <w:r w:rsidRPr="005577D9">
        <w:rPr>
          <w:rFonts w:hAnsi="宋体" w:hint="eastAsia"/>
          <w:sz w:val="24"/>
          <w:szCs w:val="24"/>
        </w:rPr>
        <w:t>（他人引文</w:t>
      </w:r>
      <w:r w:rsidRPr="005577D9">
        <w:rPr>
          <w:sz w:val="24"/>
          <w:szCs w:val="24"/>
        </w:rPr>
        <w:t>3</w:t>
      </w:r>
      <w:r w:rsidRPr="005577D9">
        <w:rPr>
          <w:rFonts w:hAnsi="宋体" w:hint="eastAsia"/>
          <w:sz w:val="24"/>
          <w:szCs w:val="24"/>
        </w:rPr>
        <w:t>，第</w:t>
      </w:r>
      <w:r w:rsidRPr="005577D9">
        <w:rPr>
          <w:sz w:val="24"/>
          <w:szCs w:val="24"/>
        </w:rPr>
        <w:t>9895</w:t>
      </w:r>
      <w:r w:rsidRPr="005577D9">
        <w:rPr>
          <w:rFonts w:hAnsi="宋体" w:hint="eastAsia"/>
          <w:sz w:val="24"/>
          <w:szCs w:val="24"/>
        </w:rPr>
        <w:t>页）。</w:t>
      </w:r>
      <w:r w:rsidRPr="005577D9">
        <w:rPr>
          <w:sz w:val="24"/>
          <w:szCs w:val="24"/>
        </w:rPr>
        <w:t>Mario J. Mu</w:t>
      </w:r>
      <w:r w:rsidRPr="005577D9">
        <w:rPr>
          <w:snapToGrid w:val="0"/>
          <w:kern w:val="0"/>
          <w:sz w:val="24"/>
          <w:szCs w:val="24"/>
        </w:rPr>
        <w:t>ñ</w:t>
      </w:r>
      <w:r w:rsidRPr="005577D9">
        <w:rPr>
          <w:sz w:val="24"/>
          <w:szCs w:val="24"/>
        </w:rPr>
        <w:t>oz-Batista</w:t>
      </w:r>
      <w:r w:rsidRPr="005577D9">
        <w:rPr>
          <w:rFonts w:hAnsi="宋体" w:hint="eastAsia"/>
          <w:sz w:val="24"/>
          <w:szCs w:val="24"/>
        </w:rPr>
        <w:t>在</w:t>
      </w:r>
      <w:r w:rsidRPr="005577D9">
        <w:rPr>
          <w:sz w:val="24"/>
          <w:szCs w:val="24"/>
        </w:rPr>
        <w:t>Applied Catalysis B: Environmental</w:t>
      </w:r>
      <w:r w:rsidRPr="005577D9">
        <w:rPr>
          <w:rFonts w:hAnsi="宋体" w:hint="eastAsia"/>
          <w:sz w:val="24"/>
          <w:szCs w:val="24"/>
        </w:rPr>
        <w:t>上发表论文，引用代表性论文</w:t>
      </w:r>
      <w:r w:rsidRPr="005577D9">
        <w:rPr>
          <w:sz w:val="24"/>
          <w:szCs w:val="24"/>
        </w:rPr>
        <w:t>7</w:t>
      </w:r>
      <w:r w:rsidRPr="005577D9">
        <w:rPr>
          <w:rFonts w:hAnsi="宋体" w:hint="eastAsia"/>
          <w:sz w:val="24"/>
          <w:szCs w:val="24"/>
        </w:rPr>
        <w:t>的研究结果</w:t>
      </w:r>
      <w:r w:rsidRPr="005577D9">
        <w:rPr>
          <w:sz w:val="24"/>
          <w:szCs w:val="24"/>
        </w:rPr>
        <w:t>“</w:t>
      </w:r>
      <w:r w:rsidRPr="005577D9">
        <w:rPr>
          <w:rFonts w:hAnsi="宋体" w:hint="eastAsia"/>
          <w:sz w:val="24"/>
          <w:szCs w:val="24"/>
        </w:rPr>
        <w:t>氧化铈与二氧化钛的结合能提供非常具有活性的材料，这类材料可通过氧化或还原反应应用于对有机污染物的去除</w:t>
      </w:r>
      <w:r w:rsidRPr="005577D9">
        <w:rPr>
          <w:sz w:val="24"/>
          <w:szCs w:val="24"/>
        </w:rPr>
        <w:t>”</w:t>
      </w:r>
      <w:r w:rsidRPr="005577D9">
        <w:rPr>
          <w:rFonts w:hAnsi="宋体" w:hint="eastAsia"/>
          <w:sz w:val="24"/>
          <w:szCs w:val="24"/>
        </w:rPr>
        <w:t>、</w:t>
      </w:r>
      <w:r w:rsidRPr="005577D9">
        <w:rPr>
          <w:sz w:val="24"/>
          <w:szCs w:val="24"/>
        </w:rPr>
        <w:t>“</w:t>
      </w:r>
      <w:r w:rsidRPr="005577D9">
        <w:rPr>
          <w:rFonts w:hAnsi="宋体" w:hint="eastAsia"/>
          <w:sz w:val="24"/>
          <w:szCs w:val="24"/>
        </w:rPr>
        <w:t>通过铈掺杂提高</w:t>
      </w:r>
      <w:r w:rsidRPr="005577D9">
        <w:rPr>
          <w:sz w:val="24"/>
          <w:szCs w:val="24"/>
        </w:rPr>
        <w:t>TiO</w:t>
      </w:r>
      <w:r w:rsidRPr="005577D9">
        <w:rPr>
          <w:sz w:val="24"/>
          <w:szCs w:val="24"/>
          <w:vertAlign w:val="subscript"/>
        </w:rPr>
        <w:t>2</w:t>
      </w:r>
      <w:r w:rsidRPr="005577D9">
        <w:rPr>
          <w:rFonts w:hAnsi="宋体" w:hint="eastAsia"/>
          <w:sz w:val="24"/>
          <w:szCs w:val="24"/>
        </w:rPr>
        <w:t>光催化活性时其掺杂量往往低于</w:t>
      </w:r>
      <w:r w:rsidRPr="005577D9">
        <w:rPr>
          <w:sz w:val="24"/>
          <w:szCs w:val="24"/>
        </w:rPr>
        <w:t>10 mol.%”</w:t>
      </w:r>
      <w:r w:rsidRPr="005577D9">
        <w:rPr>
          <w:rFonts w:hAnsi="宋体" w:hint="eastAsia"/>
          <w:sz w:val="24"/>
          <w:szCs w:val="24"/>
        </w:rPr>
        <w:t>（他人引文</w:t>
      </w:r>
      <w:r w:rsidRPr="005577D9">
        <w:rPr>
          <w:sz w:val="24"/>
          <w:szCs w:val="24"/>
        </w:rPr>
        <w:t>4</w:t>
      </w:r>
      <w:r w:rsidRPr="005577D9">
        <w:rPr>
          <w:rFonts w:hAnsi="宋体" w:hint="eastAsia"/>
          <w:sz w:val="24"/>
          <w:szCs w:val="24"/>
        </w:rPr>
        <w:t>，第</w:t>
      </w:r>
      <w:r w:rsidRPr="005577D9">
        <w:rPr>
          <w:sz w:val="24"/>
          <w:szCs w:val="24"/>
        </w:rPr>
        <w:t>261</w:t>
      </w:r>
      <w:r w:rsidRPr="005577D9">
        <w:rPr>
          <w:rFonts w:hAnsi="宋体" w:hint="eastAsia"/>
          <w:sz w:val="24"/>
          <w:szCs w:val="24"/>
        </w:rPr>
        <w:t>、</w:t>
      </w:r>
      <w:r w:rsidRPr="005577D9">
        <w:rPr>
          <w:sz w:val="24"/>
          <w:szCs w:val="24"/>
        </w:rPr>
        <w:t>262</w:t>
      </w:r>
      <w:r w:rsidRPr="005577D9">
        <w:rPr>
          <w:rFonts w:hAnsi="宋体" w:hint="eastAsia"/>
          <w:sz w:val="24"/>
          <w:szCs w:val="24"/>
        </w:rPr>
        <w:t>页）。</w:t>
      </w:r>
    </w:p>
    <w:p w:rsidR="00704702" w:rsidRPr="005577D9" w:rsidRDefault="00704702" w:rsidP="00C56B35">
      <w:pPr>
        <w:spacing w:beforeLines="50" w:line="380" w:lineRule="exact"/>
        <w:ind w:firstLineChars="200" w:firstLine="31680"/>
        <w:rPr>
          <w:kern w:val="0"/>
          <w:sz w:val="24"/>
          <w:szCs w:val="24"/>
        </w:rPr>
      </w:pPr>
      <w:r w:rsidRPr="005577D9">
        <w:rPr>
          <w:rFonts w:hAnsi="宋体" w:hint="eastAsia"/>
          <w:b/>
          <w:sz w:val="24"/>
          <w:szCs w:val="24"/>
        </w:rPr>
        <w:t>发现点</w:t>
      </w:r>
      <w:r w:rsidRPr="005577D9">
        <w:rPr>
          <w:b/>
          <w:sz w:val="24"/>
          <w:szCs w:val="24"/>
        </w:rPr>
        <w:t>3</w:t>
      </w:r>
      <w:r w:rsidRPr="005577D9">
        <w:rPr>
          <w:rFonts w:hAnsi="宋体" w:hint="eastAsia"/>
          <w:b/>
          <w:sz w:val="24"/>
          <w:szCs w:val="24"/>
        </w:rPr>
        <w:t>：</w:t>
      </w:r>
      <w:bookmarkStart w:id="0" w:name="OLE_LINK15"/>
      <w:r w:rsidRPr="005577D9">
        <w:rPr>
          <w:rFonts w:hAnsi="宋体" w:hint="eastAsia"/>
          <w:sz w:val="24"/>
          <w:szCs w:val="24"/>
        </w:rPr>
        <w:t>中国科技大学陆亚林教授在</w:t>
      </w:r>
      <w:r w:rsidRPr="005577D9">
        <w:rPr>
          <w:sz w:val="24"/>
          <w:szCs w:val="24"/>
        </w:rPr>
        <w:t>Scientific Reports</w:t>
      </w:r>
      <w:r w:rsidRPr="005577D9">
        <w:rPr>
          <w:rFonts w:hAnsi="宋体" w:hint="eastAsia"/>
          <w:sz w:val="24"/>
          <w:szCs w:val="24"/>
        </w:rPr>
        <w:t>（影响因子</w:t>
      </w:r>
      <w:r w:rsidRPr="005577D9">
        <w:rPr>
          <w:sz w:val="24"/>
          <w:szCs w:val="24"/>
        </w:rPr>
        <w:t>5.6</w:t>
      </w:r>
      <w:r w:rsidRPr="005577D9">
        <w:rPr>
          <w:rFonts w:hAnsi="宋体" w:hint="eastAsia"/>
          <w:sz w:val="24"/>
          <w:szCs w:val="24"/>
        </w:rPr>
        <w:t>）中引用代表性论文</w:t>
      </w:r>
      <w:r w:rsidRPr="005577D9">
        <w:rPr>
          <w:sz w:val="24"/>
          <w:szCs w:val="24"/>
        </w:rPr>
        <w:t>7</w:t>
      </w:r>
      <w:r w:rsidRPr="005577D9">
        <w:rPr>
          <w:rFonts w:hAnsi="宋体" w:hint="eastAsia"/>
          <w:sz w:val="24"/>
          <w:szCs w:val="24"/>
        </w:rPr>
        <w:t>的结果，</w:t>
      </w:r>
      <w:r w:rsidRPr="005577D9">
        <w:rPr>
          <w:sz w:val="24"/>
          <w:szCs w:val="24"/>
        </w:rPr>
        <w:t>“</w:t>
      </w:r>
      <w:r w:rsidRPr="005577D9">
        <w:rPr>
          <w:rFonts w:hAnsi="宋体" w:hint="eastAsia"/>
          <w:sz w:val="24"/>
          <w:szCs w:val="24"/>
        </w:rPr>
        <w:t>磁核</w:t>
      </w:r>
      <w:r w:rsidRPr="005577D9">
        <w:rPr>
          <w:sz w:val="24"/>
          <w:szCs w:val="24"/>
        </w:rPr>
        <w:t>Fe</w:t>
      </w:r>
      <w:r w:rsidRPr="005577D9">
        <w:rPr>
          <w:sz w:val="24"/>
          <w:szCs w:val="24"/>
          <w:vertAlign w:val="subscript"/>
        </w:rPr>
        <w:t>3</w:t>
      </w:r>
      <w:r w:rsidRPr="005577D9">
        <w:rPr>
          <w:sz w:val="24"/>
          <w:szCs w:val="24"/>
        </w:rPr>
        <w:t>O</w:t>
      </w:r>
      <w:r w:rsidRPr="005577D9">
        <w:rPr>
          <w:sz w:val="24"/>
          <w:szCs w:val="24"/>
          <w:vertAlign w:val="subscript"/>
        </w:rPr>
        <w:t>4</w:t>
      </w:r>
      <w:r w:rsidRPr="005577D9">
        <w:rPr>
          <w:rFonts w:hAnsi="宋体" w:hint="eastAsia"/>
          <w:sz w:val="24"/>
          <w:szCs w:val="24"/>
        </w:rPr>
        <w:t>的空气中易氧化与</w:t>
      </w:r>
      <w:r w:rsidRPr="005577D9">
        <w:rPr>
          <w:sz w:val="24"/>
          <w:szCs w:val="24"/>
        </w:rPr>
        <w:t>γ-Fe</w:t>
      </w:r>
      <w:r w:rsidRPr="005577D9">
        <w:rPr>
          <w:sz w:val="24"/>
          <w:szCs w:val="24"/>
          <w:vertAlign w:val="subscript"/>
        </w:rPr>
        <w:t>2</w:t>
      </w:r>
      <w:r w:rsidRPr="005577D9">
        <w:rPr>
          <w:sz w:val="24"/>
          <w:szCs w:val="24"/>
        </w:rPr>
        <w:t>O</w:t>
      </w:r>
      <w:r w:rsidRPr="005577D9">
        <w:rPr>
          <w:sz w:val="24"/>
          <w:szCs w:val="24"/>
          <w:vertAlign w:val="subscript"/>
        </w:rPr>
        <w:t>3</w:t>
      </w:r>
      <w:r w:rsidRPr="005577D9">
        <w:rPr>
          <w:rFonts w:hAnsi="宋体" w:hint="eastAsia"/>
          <w:sz w:val="24"/>
          <w:szCs w:val="24"/>
        </w:rPr>
        <w:t>易发生相变（</w:t>
      </w:r>
      <w:r w:rsidRPr="005577D9">
        <w:rPr>
          <w:sz w:val="24"/>
          <w:szCs w:val="24"/>
        </w:rPr>
        <w:t>α-Fe</w:t>
      </w:r>
      <w:r w:rsidRPr="005577D9">
        <w:rPr>
          <w:sz w:val="24"/>
          <w:szCs w:val="24"/>
          <w:vertAlign w:val="subscript"/>
        </w:rPr>
        <w:t>2</w:t>
      </w:r>
      <w:r w:rsidRPr="005577D9">
        <w:rPr>
          <w:sz w:val="24"/>
          <w:szCs w:val="24"/>
        </w:rPr>
        <w:t>O</w:t>
      </w:r>
      <w:r w:rsidRPr="005577D9">
        <w:rPr>
          <w:sz w:val="24"/>
          <w:szCs w:val="24"/>
          <w:vertAlign w:val="subscript"/>
        </w:rPr>
        <w:t>3</w:t>
      </w:r>
      <w:r w:rsidRPr="005577D9">
        <w:rPr>
          <w:rFonts w:hAnsi="宋体" w:hint="eastAsia"/>
          <w:sz w:val="24"/>
          <w:szCs w:val="24"/>
        </w:rPr>
        <w:t>）特性决定这种异质结构纳米材料的不稳定性，此外，磁性也可以削弱光催化性能，同时改进的自发极化也能诱导的低维材料聚集和比表面积下降</w:t>
      </w:r>
      <w:r w:rsidRPr="005577D9">
        <w:rPr>
          <w:sz w:val="24"/>
          <w:szCs w:val="24"/>
        </w:rPr>
        <w:t>”</w:t>
      </w:r>
      <w:r w:rsidRPr="005577D9">
        <w:rPr>
          <w:rFonts w:hAnsi="宋体" w:hint="eastAsia"/>
          <w:sz w:val="24"/>
          <w:szCs w:val="24"/>
        </w:rPr>
        <w:t>（代表性论文</w:t>
      </w:r>
      <w:r w:rsidRPr="005577D9">
        <w:rPr>
          <w:sz w:val="24"/>
          <w:szCs w:val="24"/>
        </w:rPr>
        <w:t>7</w:t>
      </w:r>
      <w:r w:rsidRPr="005577D9">
        <w:rPr>
          <w:rFonts w:hAnsi="宋体" w:hint="eastAsia"/>
          <w:sz w:val="24"/>
          <w:szCs w:val="24"/>
        </w:rPr>
        <w:t>第</w:t>
      </w:r>
      <w:r w:rsidRPr="005577D9">
        <w:rPr>
          <w:sz w:val="24"/>
          <w:szCs w:val="24"/>
        </w:rPr>
        <w:t>2</w:t>
      </w:r>
      <w:r w:rsidRPr="005577D9">
        <w:rPr>
          <w:rFonts w:hAnsi="宋体" w:hint="eastAsia"/>
          <w:sz w:val="24"/>
          <w:szCs w:val="24"/>
        </w:rPr>
        <w:t>、</w:t>
      </w:r>
      <w:r w:rsidRPr="005577D9">
        <w:rPr>
          <w:sz w:val="24"/>
          <w:szCs w:val="24"/>
        </w:rPr>
        <w:t>6</w:t>
      </w:r>
      <w:r w:rsidRPr="005577D9">
        <w:rPr>
          <w:rFonts w:hAnsi="宋体" w:hint="eastAsia"/>
          <w:sz w:val="24"/>
          <w:szCs w:val="24"/>
        </w:rPr>
        <w:t>页）。</w:t>
      </w:r>
      <w:bookmarkEnd w:id="0"/>
      <w:r w:rsidRPr="005577D9">
        <w:rPr>
          <w:rFonts w:hAnsi="宋体" w:hint="eastAsia"/>
          <w:sz w:val="24"/>
          <w:szCs w:val="24"/>
        </w:rPr>
        <w:t>代表性论文</w:t>
      </w:r>
      <w:r w:rsidRPr="005577D9">
        <w:rPr>
          <w:sz w:val="24"/>
          <w:szCs w:val="24"/>
        </w:rPr>
        <w:t>8</w:t>
      </w:r>
      <w:r w:rsidRPr="005577D9">
        <w:rPr>
          <w:rFonts w:hAnsi="宋体" w:hint="eastAsia"/>
          <w:sz w:val="24"/>
          <w:szCs w:val="24"/>
        </w:rPr>
        <w:t>在线发表不久就被</w:t>
      </w:r>
      <w:r w:rsidRPr="005577D9">
        <w:rPr>
          <w:sz w:val="24"/>
          <w:szCs w:val="24"/>
        </w:rPr>
        <w:t>Ekaterina A. Kozlova</w:t>
      </w:r>
      <w:r w:rsidRPr="005577D9">
        <w:rPr>
          <w:rFonts w:hAnsi="宋体" w:hint="eastAsia"/>
          <w:sz w:val="24"/>
          <w:szCs w:val="24"/>
        </w:rPr>
        <w:t>等在</w:t>
      </w:r>
      <w:r w:rsidRPr="005577D9">
        <w:rPr>
          <w:sz w:val="24"/>
          <w:szCs w:val="24"/>
        </w:rPr>
        <w:t>Journal of Photochemistry and Photobiology A Chemistry</w:t>
      </w:r>
      <w:r w:rsidRPr="005577D9">
        <w:rPr>
          <w:rFonts w:hAnsi="宋体" w:hint="eastAsia"/>
          <w:sz w:val="24"/>
          <w:szCs w:val="24"/>
        </w:rPr>
        <w:t>（影响因子</w:t>
      </w:r>
      <w:r w:rsidRPr="005577D9">
        <w:rPr>
          <w:sz w:val="24"/>
          <w:szCs w:val="24"/>
        </w:rPr>
        <w:t>2.5</w:t>
      </w:r>
      <w:r w:rsidRPr="005577D9">
        <w:rPr>
          <w:rFonts w:hAnsi="宋体" w:hint="eastAsia"/>
          <w:sz w:val="24"/>
          <w:szCs w:val="24"/>
        </w:rPr>
        <w:t>）评论认为</w:t>
      </w:r>
      <w:r w:rsidRPr="005577D9">
        <w:rPr>
          <w:sz w:val="24"/>
          <w:szCs w:val="24"/>
        </w:rPr>
        <w:t>“CdS/TiO</w:t>
      </w:r>
      <w:r w:rsidRPr="005577D9">
        <w:rPr>
          <w:sz w:val="24"/>
          <w:szCs w:val="24"/>
          <w:vertAlign w:val="subscript"/>
        </w:rPr>
        <w:t>2</w:t>
      </w:r>
      <w:r w:rsidRPr="005577D9">
        <w:rPr>
          <w:rFonts w:hAnsi="宋体" w:hint="eastAsia"/>
          <w:sz w:val="24"/>
          <w:szCs w:val="24"/>
        </w:rPr>
        <w:t>是唯一对苯在可见光下成功实施气相光催化降解的低维纳米材料，并就制备方法，</w:t>
      </w:r>
      <w:r w:rsidRPr="005577D9">
        <w:rPr>
          <w:sz w:val="24"/>
          <w:szCs w:val="24"/>
        </w:rPr>
        <w:t>Cd/Ti</w:t>
      </w:r>
      <w:r w:rsidRPr="005577D9">
        <w:rPr>
          <w:rFonts w:hAnsi="宋体" w:hint="eastAsia"/>
          <w:sz w:val="24"/>
          <w:szCs w:val="24"/>
        </w:rPr>
        <w:t>比对性能影响、微异质结界面结构对</w:t>
      </w:r>
      <w:r w:rsidRPr="005577D9">
        <w:rPr>
          <w:sz w:val="24"/>
          <w:szCs w:val="24"/>
        </w:rPr>
        <w:t>CdS/TiO</w:t>
      </w:r>
      <w:r w:rsidRPr="005577D9">
        <w:rPr>
          <w:sz w:val="24"/>
          <w:szCs w:val="24"/>
          <w:vertAlign w:val="subscript"/>
        </w:rPr>
        <w:t>2</w:t>
      </w:r>
      <w:r w:rsidRPr="005577D9">
        <w:rPr>
          <w:rFonts w:hAnsi="宋体" w:hint="eastAsia"/>
          <w:sz w:val="24"/>
          <w:szCs w:val="24"/>
        </w:rPr>
        <w:t>可见光催化活性调控作用在其文章</w:t>
      </w:r>
      <w:r w:rsidRPr="005577D9">
        <w:rPr>
          <w:kern w:val="0"/>
          <w:sz w:val="24"/>
          <w:szCs w:val="24"/>
        </w:rPr>
        <w:t>Photocatalytic oxidation of ethanol vapors under visible light on CdS–TiO</w:t>
      </w:r>
      <w:r w:rsidRPr="005577D9">
        <w:rPr>
          <w:kern w:val="0"/>
          <w:sz w:val="24"/>
          <w:szCs w:val="24"/>
          <w:vertAlign w:val="subscript"/>
        </w:rPr>
        <w:t xml:space="preserve">2 </w:t>
      </w:r>
      <w:r w:rsidRPr="005577D9">
        <w:rPr>
          <w:kern w:val="0"/>
          <w:sz w:val="24"/>
          <w:szCs w:val="24"/>
        </w:rPr>
        <w:t>nanocatalyst</w:t>
      </w:r>
      <w:r w:rsidRPr="005577D9">
        <w:rPr>
          <w:rFonts w:hAnsi="宋体" w:hint="eastAsia"/>
          <w:kern w:val="0"/>
          <w:sz w:val="24"/>
          <w:szCs w:val="24"/>
        </w:rPr>
        <w:t>中引用</w:t>
      </w:r>
      <w:r w:rsidRPr="005577D9">
        <w:rPr>
          <w:kern w:val="0"/>
          <w:sz w:val="24"/>
          <w:szCs w:val="24"/>
        </w:rPr>
        <w:t>8</w:t>
      </w:r>
      <w:r w:rsidRPr="005577D9">
        <w:rPr>
          <w:rFonts w:hAnsi="宋体" w:hint="eastAsia"/>
          <w:kern w:val="0"/>
          <w:sz w:val="24"/>
          <w:szCs w:val="24"/>
        </w:rPr>
        <w:t>次，作为其工作理论依据</w:t>
      </w:r>
      <w:r w:rsidRPr="005577D9">
        <w:rPr>
          <w:kern w:val="0"/>
          <w:sz w:val="24"/>
          <w:szCs w:val="24"/>
        </w:rPr>
        <w:t>”</w:t>
      </w:r>
      <w:r w:rsidRPr="005577D9">
        <w:rPr>
          <w:rFonts w:hAnsi="宋体" w:hint="eastAsia"/>
          <w:kern w:val="0"/>
          <w:sz w:val="24"/>
          <w:szCs w:val="24"/>
        </w:rPr>
        <w:t>（代表性论文</w:t>
      </w:r>
      <w:r w:rsidRPr="005577D9">
        <w:rPr>
          <w:kern w:val="0"/>
          <w:sz w:val="24"/>
          <w:szCs w:val="24"/>
        </w:rPr>
        <w:t>8</w:t>
      </w:r>
      <w:r w:rsidRPr="005577D9">
        <w:rPr>
          <w:rFonts w:hAnsi="宋体" w:hint="eastAsia"/>
          <w:kern w:val="0"/>
          <w:sz w:val="24"/>
          <w:szCs w:val="24"/>
        </w:rPr>
        <w:t>第</w:t>
      </w:r>
      <w:r w:rsidRPr="005577D9">
        <w:rPr>
          <w:kern w:val="0"/>
          <w:sz w:val="24"/>
          <w:szCs w:val="24"/>
        </w:rPr>
        <w:t>104</w:t>
      </w:r>
      <w:r w:rsidRPr="005577D9">
        <w:rPr>
          <w:rFonts w:hAnsi="宋体" w:hint="eastAsia"/>
          <w:kern w:val="0"/>
          <w:sz w:val="24"/>
          <w:szCs w:val="24"/>
        </w:rPr>
        <w:t>、</w:t>
      </w:r>
      <w:r w:rsidRPr="005577D9">
        <w:rPr>
          <w:kern w:val="0"/>
          <w:sz w:val="24"/>
          <w:szCs w:val="24"/>
        </w:rPr>
        <w:t>107</w:t>
      </w:r>
      <w:r w:rsidRPr="005577D9">
        <w:rPr>
          <w:rFonts w:hAnsi="宋体" w:hint="eastAsia"/>
          <w:kern w:val="0"/>
          <w:sz w:val="24"/>
          <w:szCs w:val="24"/>
        </w:rPr>
        <w:t>、</w:t>
      </w:r>
      <w:r w:rsidRPr="005577D9">
        <w:rPr>
          <w:kern w:val="0"/>
          <w:sz w:val="24"/>
          <w:szCs w:val="24"/>
        </w:rPr>
        <w:t>108</w:t>
      </w:r>
      <w:r w:rsidRPr="005577D9">
        <w:rPr>
          <w:rFonts w:hAnsi="宋体" w:hint="eastAsia"/>
          <w:kern w:val="0"/>
          <w:sz w:val="24"/>
          <w:szCs w:val="24"/>
        </w:rPr>
        <w:t>页）。</w:t>
      </w:r>
    </w:p>
    <w:p w:rsidR="00704702" w:rsidRPr="005577D9" w:rsidRDefault="00704702" w:rsidP="00C56B35">
      <w:pPr>
        <w:spacing w:line="360" w:lineRule="auto"/>
        <w:ind w:firstLineChars="200" w:firstLine="31680"/>
        <w:rPr>
          <w:rFonts w:ascii="宋体"/>
          <w:sz w:val="24"/>
          <w:szCs w:val="32"/>
        </w:rPr>
      </w:pPr>
      <w:r w:rsidRPr="005577D9">
        <w:rPr>
          <w:rFonts w:hAnsi="宋体" w:hint="eastAsia"/>
          <w:sz w:val="24"/>
          <w:szCs w:val="24"/>
        </w:rPr>
        <w:t>国际生物医学方向的搜索引擎</w:t>
      </w:r>
      <w:r w:rsidRPr="005577D9">
        <w:rPr>
          <w:sz w:val="24"/>
          <w:szCs w:val="24"/>
        </w:rPr>
        <w:t>BioMedLib</w:t>
      </w:r>
      <w:r w:rsidRPr="005577D9">
        <w:rPr>
          <w:rFonts w:hAnsi="宋体" w:hint="eastAsia"/>
          <w:sz w:val="24"/>
          <w:szCs w:val="24"/>
        </w:rPr>
        <w:t>对</w:t>
      </w:r>
      <w:r w:rsidRPr="005577D9">
        <w:rPr>
          <w:sz w:val="24"/>
          <w:szCs w:val="24"/>
        </w:rPr>
        <w:t>2010</w:t>
      </w:r>
      <w:r w:rsidRPr="005577D9">
        <w:rPr>
          <w:rFonts w:hAnsi="宋体" w:hint="eastAsia"/>
          <w:sz w:val="24"/>
          <w:szCs w:val="24"/>
        </w:rPr>
        <w:t>年</w:t>
      </w:r>
      <w:r w:rsidRPr="005577D9">
        <w:rPr>
          <w:sz w:val="24"/>
          <w:szCs w:val="24"/>
        </w:rPr>
        <w:t>1</w:t>
      </w:r>
      <w:r w:rsidRPr="005577D9">
        <w:rPr>
          <w:rFonts w:hAnsi="宋体" w:hint="eastAsia"/>
          <w:sz w:val="24"/>
          <w:szCs w:val="24"/>
        </w:rPr>
        <w:t>月到</w:t>
      </w:r>
      <w:smartTag w:uri="urn:schemas-microsoft-com:office:smarttags" w:element="chsdate">
        <w:smartTagPr>
          <w:attr w:name="Year" w:val="2012"/>
          <w:attr w:name="Month" w:val="9"/>
          <w:attr w:name="Day" w:val="1"/>
          <w:attr w:name="IsLunarDate" w:val="False"/>
          <w:attr w:name="IsROCDate" w:val="False"/>
        </w:smartTagPr>
        <w:r w:rsidRPr="005577D9">
          <w:rPr>
            <w:sz w:val="24"/>
            <w:szCs w:val="24"/>
          </w:rPr>
          <w:t>2012</w:t>
        </w:r>
        <w:r w:rsidRPr="005577D9">
          <w:rPr>
            <w:rFonts w:hAnsi="宋体" w:hint="eastAsia"/>
            <w:sz w:val="24"/>
            <w:szCs w:val="24"/>
          </w:rPr>
          <w:t>年</w:t>
        </w:r>
        <w:r w:rsidRPr="005577D9">
          <w:rPr>
            <w:sz w:val="24"/>
            <w:szCs w:val="24"/>
          </w:rPr>
          <w:t>9</w:t>
        </w:r>
        <w:r w:rsidRPr="005577D9">
          <w:rPr>
            <w:rFonts w:hAnsi="宋体" w:hint="eastAsia"/>
            <w:sz w:val="24"/>
            <w:szCs w:val="24"/>
          </w:rPr>
          <w:t>月</w:t>
        </w:r>
        <w:r w:rsidRPr="005577D9">
          <w:rPr>
            <w:sz w:val="24"/>
            <w:szCs w:val="24"/>
          </w:rPr>
          <w:t>1</w:t>
        </w:r>
        <w:r w:rsidRPr="005577D9">
          <w:rPr>
            <w:rFonts w:hAnsi="宋体" w:hint="eastAsia"/>
            <w:sz w:val="24"/>
            <w:szCs w:val="24"/>
          </w:rPr>
          <w:t>日</w:t>
        </w:r>
      </w:smartTag>
      <w:r w:rsidRPr="005577D9">
        <w:rPr>
          <w:rFonts w:hAnsi="宋体" w:hint="eastAsia"/>
          <w:sz w:val="24"/>
          <w:szCs w:val="24"/>
        </w:rPr>
        <w:t>的</w:t>
      </w:r>
      <w:r w:rsidRPr="005577D9">
        <w:rPr>
          <w:sz w:val="24"/>
          <w:szCs w:val="24"/>
        </w:rPr>
        <w:t>20</w:t>
      </w:r>
      <w:r w:rsidRPr="005577D9">
        <w:rPr>
          <w:rFonts w:hAnsi="宋体" w:hint="eastAsia"/>
          <w:sz w:val="24"/>
          <w:szCs w:val="24"/>
        </w:rPr>
        <w:t>佳论文排名中，项目负责人李佑稷有</w:t>
      </w:r>
      <w:r w:rsidRPr="005577D9">
        <w:rPr>
          <w:sz w:val="24"/>
          <w:szCs w:val="24"/>
        </w:rPr>
        <w:t>2</w:t>
      </w:r>
      <w:r w:rsidRPr="005577D9">
        <w:rPr>
          <w:rFonts w:hAnsi="宋体" w:hint="eastAsia"/>
          <w:sz w:val="24"/>
          <w:szCs w:val="24"/>
        </w:rPr>
        <w:t>篇论文入选，分别位列第一和第四（附件</w:t>
      </w:r>
      <w:r w:rsidRPr="005577D9">
        <w:rPr>
          <w:b/>
          <w:sz w:val="24"/>
          <w:szCs w:val="24"/>
        </w:rPr>
        <w:t>5</w:t>
      </w:r>
      <w:r w:rsidRPr="005577D9">
        <w:rPr>
          <w:rFonts w:hAnsi="宋体" w:hint="eastAsia"/>
          <w:sz w:val="24"/>
          <w:szCs w:val="24"/>
        </w:rPr>
        <w:t>）；</w:t>
      </w:r>
      <w:r w:rsidRPr="005577D9">
        <w:rPr>
          <w:sz w:val="24"/>
          <w:szCs w:val="24"/>
        </w:rPr>
        <w:t xml:space="preserve"> LIVESTOCK SCIENCE Top 10 cited</w:t>
      </w:r>
      <w:r w:rsidRPr="005577D9">
        <w:rPr>
          <w:rFonts w:hAnsi="宋体" w:hint="eastAsia"/>
          <w:sz w:val="24"/>
          <w:szCs w:val="24"/>
        </w:rPr>
        <w:t>中包括陈飞台关于环境催化的论文</w:t>
      </w:r>
      <w:r w:rsidRPr="005577D9">
        <w:rPr>
          <w:sz w:val="24"/>
          <w:szCs w:val="24"/>
        </w:rPr>
        <w:t>1</w:t>
      </w:r>
      <w:r w:rsidRPr="005577D9">
        <w:rPr>
          <w:rFonts w:hAnsi="宋体" w:hint="eastAsia"/>
          <w:sz w:val="24"/>
          <w:szCs w:val="24"/>
        </w:rPr>
        <w:t>篇（附件</w:t>
      </w:r>
      <w:r w:rsidRPr="005577D9">
        <w:rPr>
          <w:b/>
          <w:sz w:val="24"/>
          <w:szCs w:val="24"/>
        </w:rPr>
        <w:t>6</w:t>
      </w:r>
      <w:r w:rsidRPr="005577D9">
        <w:rPr>
          <w:rFonts w:hAnsi="宋体" w:hint="eastAsia"/>
          <w:sz w:val="24"/>
          <w:szCs w:val="24"/>
        </w:rPr>
        <w:t>）。相关研究成果获</w:t>
      </w:r>
      <w:r w:rsidRPr="005577D9">
        <w:rPr>
          <w:sz w:val="24"/>
          <w:szCs w:val="24"/>
        </w:rPr>
        <w:t>2011</w:t>
      </w:r>
      <w:r w:rsidRPr="005577D9">
        <w:rPr>
          <w:rFonts w:hAnsi="宋体" w:hint="eastAsia"/>
          <w:sz w:val="24"/>
          <w:szCs w:val="24"/>
        </w:rPr>
        <w:t>年度湖南省自然科学三等奖（附件</w:t>
      </w:r>
      <w:r w:rsidRPr="005577D9">
        <w:rPr>
          <w:sz w:val="24"/>
          <w:szCs w:val="24"/>
        </w:rPr>
        <w:t>10</w:t>
      </w:r>
      <w:r w:rsidRPr="005577D9">
        <w:rPr>
          <w:rFonts w:hAnsi="宋体" w:hint="eastAsia"/>
          <w:sz w:val="24"/>
          <w:szCs w:val="24"/>
        </w:rPr>
        <w:t>）、</w:t>
      </w:r>
      <w:r w:rsidRPr="005577D9">
        <w:rPr>
          <w:sz w:val="24"/>
          <w:szCs w:val="24"/>
        </w:rPr>
        <w:t>2010</w:t>
      </w:r>
      <w:r w:rsidRPr="005577D9">
        <w:rPr>
          <w:rFonts w:hAnsi="宋体" w:hint="eastAsia"/>
          <w:sz w:val="24"/>
          <w:szCs w:val="24"/>
        </w:rPr>
        <w:t>年度湘西州第七届青年科技奖（附件</w:t>
      </w:r>
      <w:r w:rsidRPr="005577D9">
        <w:rPr>
          <w:sz w:val="24"/>
          <w:szCs w:val="24"/>
        </w:rPr>
        <w:t>11</w:t>
      </w:r>
      <w:r w:rsidRPr="005577D9">
        <w:rPr>
          <w:rFonts w:hAnsi="宋体" w:hint="eastAsia"/>
          <w:sz w:val="24"/>
          <w:szCs w:val="24"/>
        </w:rPr>
        <w:t>）。</w:t>
      </w:r>
    </w:p>
    <w:p w:rsidR="00704702" w:rsidRPr="003F3339" w:rsidRDefault="00704702" w:rsidP="00C56B35">
      <w:pPr>
        <w:spacing w:line="360" w:lineRule="auto"/>
        <w:ind w:firstLineChars="200" w:firstLine="31680"/>
        <w:rPr>
          <w:rFonts w:ascii="宋体"/>
          <w:b/>
          <w:color w:val="0D0D0D"/>
          <w:sz w:val="24"/>
          <w:szCs w:val="32"/>
        </w:rPr>
      </w:pPr>
      <w:r w:rsidRPr="003F3339">
        <w:rPr>
          <w:rFonts w:ascii="宋体" w:hAnsi="宋体" w:hint="eastAsia"/>
          <w:b/>
          <w:color w:val="0D0D0D"/>
          <w:sz w:val="24"/>
          <w:szCs w:val="32"/>
        </w:rPr>
        <w:t>代表性论文专著目录：</w:t>
      </w:r>
    </w:p>
    <w:tbl>
      <w:tblPr>
        <w:tblW w:w="104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396"/>
        <w:gridCol w:w="2815"/>
        <w:gridCol w:w="598"/>
        <w:gridCol w:w="996"/>
        <w:gridCol w:w="1050"/>
        <w:gridCol w:w="807"/>
        <w:gridCol w:w="756"/>
        <w:gridCol w:w="1171"/>
        <w:gridCol w:w="497"/>
        <w:gridCol w:w="640"/>
        <w:gridCol w:w="711"/>
      </w:tblGrid>
      <w:tr w:rsidR="00704702" w:rsidRPr="00762903" w:rsidTr="00DC756C">
        <w:trPr>
          <w:jc w:val="center"/>
        </w:trPr>
        <w:tc>
          <w:tcPr>
            <w:tcW w:w="336"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序号</w:t>
            </w:r>
          </w:p>
        </w:tc>
        <w:tc>
          <w:tcPr>
            <w:tcW w:w="2842"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论文专著</w:t>
            </w:r>
          </w:p>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名称</w:t>
            </w:r>
            <w:r w:rsidRPr="00A70246">
              <w:rPr>
                <w:rFonts w:ascii="Times New Roman" w:hAnsi="宋体"/>
                <w:color w:val="0D0D0D"/>
                <w:sz w:val="18"/>
                <w:szCs w:val="18"/>
              </w:rPr>
              <w:t>/</w:t>
            </w:r>
            <w:r w:rsidRPr="00A70246">
              <w:rPr>
                <w:rFonts w:ascii="Times New Roman" w:hAnsi="宋体" w:hint="eastAsia"/>
                <w:color w:val="0D0D0D"/>
                <w:sz w:val="18"/>
                <w:szCs w:val="18"/>
              </w:rPr>
              <w:t>刊名</w:t>
            </w:r>
          </w:p>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color w:val="0D0D0D"/>
                <w:sz w:val="18"/>
                <w:szCs w:val="18"/>
              </w:rPr>
              <w:t>/</w:t>
            </w:r>
            <w:r w:rsidRPr="00A70246">
              <w:rPr>
                <w:rFonts w:ascii="Times New Roman" w:hAnsi="宋体" w:hint="eastAsia"/>
                <w:color w:val="0D0D0D"/>
                <w:sz w:val="18"/>
                <w:szCs w:val="18"/>
              </w:rPr>
              <w:t>作者</w:t>
            </w:r>
          </w:p>
        </w:tc>
        <w:tc>
          <w:tcPr>
            <w:tcW w:w="603"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影响因子</w:t>
            </w:r>
          </w:p>
        </w:tc>
        <w:tc>
          <w:tcPr>
            <w:tcW w:w="996"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年卷页码</w:t>
            </w:r>
          </w:p>
          <w:p w:rsidR="00704702"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w:t>
            </w:r>
            <w:r w:rsidRPr="00A70246">
              <w:rPr>
                <w:rFonts w:ascii="Times New Roman" w:hAnsi="宋体"/>
                <w:color w:val="0D0D0D"/>
                <w:sz w:val="18"/>
                <w:szCs w:val="18"/>
              </w:rPr>
              <w:t>xx</w:t>
            </w:r>
            <w:r w:rsidRPr="00A70246">
              <w:rPr>
                <w:rFonts w:ascii="Times New Roman" w:hAnsi="宋体" w:hint="eastAsia"/>
                <w:color w:val="0D0D0D"/>
                <w:sz w:val="18"/>
                <w:szCs w:val="18"/>
              </w:rPr>
              <w:t>年</w:t>
            </w:r>
            <w:r w:rsidRPr="00A70246">
              <w:rPr>
                <w:rFonts w:ascii="Times New Roman" w:hAnsi="宋体"/>
                <w:color w:val="0D0D0D"/>
                <w:sz w:val="18"/>
                <w:szCs w:val="18"/>
              </w:rPr>
              <w:t>xx</w:t>
            </w:r>
          </w:p>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卷</w:t>
            </w:r>
            <w:r w:rsidRPr="00A70246">
              <w:rPr>
                <w:rFonts w:ascii="Times New Roman" w:hAnsi="宋体"/>
                <w:color w:val="0D0D0D"/>
                <w:sz w:val="18"/>
                <w:szCs w:val="18"/>
              </w:rPr>
              <w:t>xx</w:t>
            </w:r>
            <w:r w:rsidRPr="00A70246">
              <w:rPr>
                <w:rFonts w:ascii="Times New Roman" w:hAnsi="宋体" w:hint="eastAsia"/>
                <w:color w:val="0D0D0D"/>
                <w:sz w:val="18"/>
                <w:szCs w:val="18"/>
              </w:rPr>
              <w:t>页）</w:t>
            </w:r>
          </w:p>
        </w:tc>
        <w:tc>
          <w:tcPr>
            <w:tcW w:w="1050"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发表时间年月日</w:t>
            </w:r>
          </w:p>
        </w:tc>
        <w:tc>
          <w:tcPr>
            <w:tcW w:w="808"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通讯作者</w:t>
            </w:r>
          </w:p>
        </w:tc>
        <w:tc>
          <w:tcPr>
            <w:tcW w:w="760"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第一作者</w:t>
            </w:r>
          </w:p>
        </w:tc>
        <w:tc>
          <w:tcPr>
            <w:tcW w:w="1178"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国内作者</w:t>
            </w:r>
          </w:p>
        </w:tc>
        <w:tc>
          <w:tcPr>
            <w:tcW w:w="497"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color w:val="0D0D0D"/>
                <w:sz w:val="18"/>
                <w:szCs w:val="18"/>
              </w:rPr>
              <w:t>SCI</w:t>
            </w:r>
          </w:p>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他引次数</w:t>
            </w:r>
          </w:p>
        </w:tc>
        <w:tc>
          <w:tcPr>
            <w:tcW w:w="645" w:type="dxa"/>
            <w:tcBorders>
              <w:top w:val="single" w:sz="8" w:space="0" w:color="auto"/>
            </w:tcBorders>
            <w:vAlign w:val="center"/>
          </w:tcPr>
          <w:p w:rsidR="00704702" w:rsidRPr="00A70246" w:rsidRDefault="00704702" w:rsidP="00DC756C">
            <w:pPr>
              <w:pStyle w:val="PlainText"/>
              <w:adjustRightInd w:val="0"/>
              <w:spacing w:after="50" w:line="240" w:lineRule="auto"/>
              <w:ind w:firstLineChars="0" w:firstLine="0"/>
              <w:jc w:val="center"/>
              <w:outlineLvl w:val="1"/>
              <w:rPr>
                <w:rFonts w:ascii="Times New Roman" w:hAnsi="宋体"/>
                <w:color w:val="0D0D0D"/>
                <w:sz w:val="18"/>
                <w:szCs w:val="18"/>
              </w:rPr>
            </w:pPr>
            <w:r w:rsidRPr="00A70246">
              <w:rPr>
                <w:rFonts w:ascii="Times New Roman" w:hAnsi="宋体" w:hint="eastAsia"/>
                <w:color w:val="0D0D0D"/>
                <w:sz w:val="18"/>
                <w:szCs w:val="18"/>
              </w:rPr>
              <w:t>他引总次数</w:t>
            </w:r>
          </w:p>
        </w:tc>
        <w:tc>
          <w:tcPr>
            <w:tcW w:w="722" w:type="dxa"/>
            <w:tcBorders>
              <w:top w:val="single" w:sz="8" w:space="0" w:color="auto"/>
            </w:tcBorders>
          </w:tcPr>
          <w:p w:rsidR="00704702" w:rsidRPr="00764222" w:rsidRDefault="00704702" w:rsidP="00DC756C">
            <w:pPr>
              <w:pStyle w:val="PlainText"/>
              <w:adjustRightInd w:val="0"/>
              <w:spacing w:after="50" w:line="240" w:lineRule="auto"/>
              <w:ind w:firstLineChars="0" w:firstLine="0"/>
              <w:jc w:val="center"/>
              <w:outlineLvl w:val="1"/>
              <w:rPr>
                <w:rFonts w:ascii="Times New Roman" w:hAnsi="宋体"/>
                <w:color w:val="0D0D0D"/>
                <w:spacing w:val="-8"/>
                <w:sz w:val="18"/>
                <w:szCs w:val="18"/>
              </w:rPr>
            </w:pPr>
            <w:r w:rsidRPr="00764222">
              <w:rPr>
                <w:rFonts w:ascii="Times New Roman" w:hAnsi="宋体" w:hint="eastAsia"/>
                <w:color w:val="0D0D0D"/>
                <w:spacing w:val="-8"/>
                <w:sz w:val="18"/>
                <w:szCs w:val="18"/>
              </w:rPr>
              <w:t>知识产权是否归国内所有</w:t>
            </w:r>
          </w:p>
        </w:tc>
      </w:tr>
      <w:tr w:rsidR="00704702" w:rsidRPr="00762903" w:rsidTr="00DC756C">
        <w:trPr>
          <w:trHeight w:hRule="exact" w:val="1509"/>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1</w:t>
            </w:r>
          </w:p>
        </w:tc>
        <w:tc>
          <w:tcPr>
            <w:tcW w:w="2842" w:type="dxa"/>
            <w:vAlign w:val="center"/>
          </w:tcPr>
          <w:p w:rsidR="00704702" w:rsidRPr="004643E3" w:rsidRDefault="00704702" w:rsidP="00DC756C">
            <w:pPr>
              <w:spacing w:line="200" w:lineRule="exact"/>
              <w:rPr>
                <w:rFonts w:eastAsia="仿宋_GB2312"/>
                <w:color w:val="000000"/>
                <w:sz w:val="18"/>
                <w:szCs w:val="18"/>
              </w:rPr>
            </w:pPr>
            <w:r w:rsidRPr="004643E3">
              <w:rPr>
                <w:noProof/>
                <w:sz w:val="18"/>
                <w:szCs w:val="18"/>
              </w:rPr>
              <w:t>Carbon nanotube/titania composites prepared by a micro-emulsion method exhibiting improved photocatalytic activity/</w:t>
            </w:r>
            <w:r w:rsidRPr="004643E3">
              <w:rPr>
                <w:b/>
                <w:i/>
                <w:noProof/>
                <w:sz w:val="18"/>
                <w:szCs w:val="18"/>
              </w:rPr>
              <w:t xml:space="preserve"> Applied Catalysis A-General/</w:t>
            </w:r>
            <w:r w:rsidRPr="004643E3">
              <w:rPr>
                <w:noProof/>
                <w:sz w:val="18"/>
                <w:szCs w:val="18"/>
              </w:rPr>
              <w:t xml:space="preserve"> Youji Li, Leiyong Li, Chenwan Li, Wei Chen, Mengxiong Zeng</w:t>
            </w:r>
          </w:p>
        </w:tc>
        <w:tc>
          <w:tcPr>
            <w:tcW w:w="603"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3.9</w:t>
            </w:r>
          </w:p>
        </w:tc>
        <w:tc>
          <w:tcPr>
            <w:tcW w:w="996"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 xml:space="preserve">2012, </w:t>
            </w:r>
            <w:r w:rsidRPr="004643E3">
              <w:rPr>
                <w:iCs/>
                <w:color w:val="000000"/>
                <w:sz w:val="18"/>
                <w:szCs w:val="18"/>
                <w:shd w:val="clear" w:color="auto" w:fill="FFFFFF"/>
              </w:rPr>
              <w:t>427-428:</w:t>
            </w:r>
            <w:r w:rsidRPr="004643E3">
              <w:rPr>
                <w:rFonts w:eastAsia="仿宋_GB2312"/>
                <w:color w:val="000000"/>
                <w:sz w:val="18"/>
                <w:szCs w:val="18"/>
              </w:rPr>
              <w:t xml:space="preserve"> 1-7</w:t>
            </w:r>
          </w:p>
        </w:tc>
        <w:tc>
          <w:tcPr>
            <w:tcW w:w="1050" w:type="dxa"/>
            <w:vAlign w:val="center"/>
          </w:tcPr>
          <w:p w:rsidR="00704702" w:rsidRPr="004643E3" w:rsidRDefault="00704702" w:rsidP="00DC756C">
            <w:pPr>
              <w:spacing w:line="200" w:lineRule="exact"/>
              <w:ind w:left="-105" w:right="-105"/>
              <w:jc w:val="center"/>
              <w:rPr>
                <w:rFonts w:eastAsia="仿宋_GB2312"/>
                <w:color w:val="000000"/>
                <w:sz w:val="18"/>
                <w:szCs w:val="18"/>
              </w:rPr>
            </w:pPr>
            <w:smartTag w:uri="urn:schemas-microsoft-com:office:smarttags" w:element="chsdate">
              <w:smartTagPr>
                <w:attr w:name="IsROCDate" w:val="False"/>
                <w:attr w:name="IsLunarDate" w:val="False"/>
                <w:attr w:name="Day" w:val="15"/>
                <w:attr w:name="Month" w:val="6"/>
                <w:attr w:name="Year" w:val="2012"/>
              </w:smartTagPr>
              <w:r w:rsidRPr="004643E3">
                <w:rPr>
                  <w:rFonts w:eastAsia="仿宋_GB2312"/>
                  <w:color w:val="000000"/>
                  <w:sz w:val="18"/>
                  <w:szCs w:val="18"/>
                </w:rPr>
                <w:t>2012-</w:t>
              </w:r>
              <w:r>
                <w:rPr>
                  <w:rFonts w:eastAsia="仿宋_GB2312"/>
                  <w:color w:val="000000"/>
                  <w:sz w:val="18"/>
                  <w:szCs w:val="18"/>
                </w:rPr>
                <w:t>0</w:t>
              </w:r>
              <w:r w:rsidRPr="004643E3">
                <w:rPr>
                  <w:rFonts w:eastAsia="仿宋_GB2312"/>
                  <w:color w:val="000000"/>
                  <w:sz w:val="18"/>
                  <w:szCs w:val="18"/>
                </w:rPr>
                <w:t>6-15</w:t>
              </w:r>
            </w:smartTag>
          </w:p>
        </w:tc>
        <w:tc>
          <w:tcPr>
            <w:tcW w:w="808" w:type="dxa"/>
            <w:vAlign w:val="center"/>
          </w:tcPr>
          <w:p w:rsidR="00704702" w:rsidRPr="004643E3" w:rsidRDefault="00704702" w:rsidP="00DC756C">
            <w:pPr>
              <w:spacing w:line="200" w:lineRule="exact"/>
              <w:ind w:left="-105" w:right="-105"/>
              <w:jc w:val="center"/>
              <w:rPr>
                <w:rFonts w:eastAsia="仿宋_GB2312"/>
                <w:color w:val="000000"/>
                <w:sz w:val="18"/>
                <w:szCs w:val="18"/>
              </w:rPr>
            </w:pPr>
            <w:r w:rsidRPr="004643E3">
              <w:rPr>
                <w:rFonts w:eastAsia="仿宋_GB2312"/>
                <w:color w:val="000000"/>
                <w:sz w:val="18"/>
                <w:szCs w:val="18"/>
              </w:rPr>
              <w:t>Youji Li</w:t>
            </w:r>
          </w:p>
        </w:tc>
        <w:tc>
          <w:tcPr>
            <w:tcW w:w="760"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Youji Li</w:t>
            </w:r>
          </w:p>
        </w:tc>
        <w:tc>
          <w:tcPr>
            <w:tcW w:w="1178" w:type="dxa"/>
            <w:vAlign w:val="center"/>
          </w:tcPr>
          <w:p w:rsidR="00704702" w:rsidRPr="004643E3" w:rsidRDefault="00704702" w:rsidP="00DC756C">
            <w:pPr>
              <w:spacing w:line="200" w:lineRule="exact"/>
              <w:jc w:val="center"/>
              <w:rPr>
                <w:color w:val="0D0D0D"/>
                <w:sz w:val="18"/>
                <w:szCs w:val="18"/>
              </w:rPr>
            </w:pPr>
            <w:r>
              <w:rPr>
                <w:rFonts w:hint="eastAsia"/>
                <w:noProof/>
                <w:sz w:val="18"/>
                <w:szCs w:val="18"/>
              </w:rPr>
              <w:t>李佑稷</w:t>
            </w:r>
            <w:r>
              <w:rPr>
                <w:noProof/>
                <w:sz w:val="18"/>
                <w:szCs w:val="18"/>
              </w:rPr>
              <w:t xml:space="preserve">, </w:t>
            </w:r>
            <w:r>
              <w:rPr>
                <w:rFonts w:hint="eastAsia"/>
                <w:noProof/>
                <w:sz w:val="18"/>
                <w:szCs w:val="18"/>
              </w:rPr>
              <w:t>李雷勇</w:t>
            </w:r>
            <w:r w:rsidRPr="004643E3">
              <w:rPr>
                <w:noProof/>
                <w:sz w:val="18"/>
                <w:szCs w:val="18"/>
              </w:rPr>
              <w:t>,</w:t>
            </w:r>
            <w:r>
              <w:rPr>
                <w:rFonts w:hint="eastAsia"/>
                <w:noProof/>
                <w:sz w:val="18"/>
                <w:szCs w:val="18"/>
              </w:rPr>
              <w:t>刘成万</w:t>
            </w:r>
            <w:r w:rsidRPr="004643E3">
              <w:rPr>
                <w:noProof/>
                <w:sz w:val="18"/>
                <w:szCs w:val="18"/>
              </w:rPr>
              <w:t xml:space="preserve">, </w:t>
            </w:r>
            <w:r>
              <w:rPr>
                <w:rFonts w:hint="eastAsia"/>
                <w:noProof/>
                <w:sz w:val="18"/>
                <w:szCs w:val="18"/>
              </w:rPr>
              <w:t>陈伟</w:t>
            </w:r>
            <w:r w:rsidRPr="004643E3">
              <w:rPr>
                <w:noProof/>
                <w:sz w:val="18"/>
                <w:szCs w:val="18"/>
              </w:rPr>
              <w:t>,</w:t>
            </w:r>
            <w:r>
              <w:rPr>
                <w:rFonts w:hint="eastAsia"/>
                <w:noProof/>
                <w:sz w:val="18"/>
                <w:szCs w:val="18"/>
              </w:rPr>
              <w:t>曾孟雄</w:t>
            </w:r>
          </w:p>
        </w:tc>
        <w:tc>
          <w:tcPr>
            <w:tcW w:w="497"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26</w:t>
            </w:r>
          </w:p>
        </w:tc>
        <w:tc>
          <w:tcPr>
            <w:tcW w:w="645"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26</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hAnsi="宋体" w:hint="eastAsia"/>
                <w:color w:val="0D0D0D"/>
                <w:sz w:val="18"/>
                <w:szCs w:val="18"/>
              </w:rPr>
              <w:t>是</w:t>
            </w:r>
          </w:p>
        </w:tc>
      </w:tr>
      <w:tr w:rsidR="00704702" w:rsidRPr="00762903" w:rsidTr="00DC756C">
        <w:trPr>
          <w:trHeight w:val="1681"/>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2</w:t>
            </w:r>
          </w:p>
        </w:tc>
        <w:tc>
          <w:tcPr>
            <w:tcW w:w="2842" w:type="dxa"/>
            <w:vAlign w:val="center"/>
          </w:tcPr>
          <w:p w:rsidR="00704702" w:rsidRPr="004643E3" w:rsidRDefault="00704702" w:rsidP="00DC756C">
            <w:pPr>
              <w:spacing w:line="200" w:lineRule="exact"/>
              <w:rPr>
                <w:rFonts w:eastAsia="仿宋_GB2312"/>
                <w:spacing w:val="-6"/>
                <w:sz w:val="18"/>
                <w:szCs w:val="18"/>
              </w:rPr>
            </w:pPr>
            <w:r w:rsidRPr="004643E3">
              <w:rPr>
                <w:noProof/>
                <w:sz w:val="18"/>
                <w:szCs w:val="18"/>
              </w:rPr>
              <w:t>Photodecolorization of rhodamine B on tungsten-doped TiO</w:t>
            </w:r>
            <w:r w:rsidRPr="004643E3">
              <w:rPr>
                <w:noProof/>
                <w:sz w:val="18"/>
                <w:szCs w:val="18"/>
                <w:vertAlign w:val="subscript"/>
              </w:rPr>
              <w:t>2</w:t>
            </w:r>
            <w:r w:rsidRPr="004643E3">
              <w:rPr>
                <w:noProof/>
                <w:sz w:val="18"/>
                <w:szCs w:val="18"/>
              </w:rPr>
              <w:t xml:space="preserve">/activated carbon under visible-light irradiation/ </w:t>
            </w:r>
            <w:r w:rsidRPr="004643E3">
              <w:rPr>
                <w:b/>
                <w:i/>
                <w:noProof/>
                <w:sz w:val="18"/>
                <w:szCs w:val="18"/>
              </w:rPr>
              <w:t>Journal of Hazardous Materials</w:t>
            </w:r>
            <w:r w:rsidRPr="004643E3">
              <w:rPr>
                <w:noProof/>
                <w:sz w:val="18"/>
                <w:szCs w:val="18"/>
              </w:rPr>
              <w:t>/ Li Youji, Zhou Xiaoming, Chen Wei, Li Leiyong, Zen Mengxiong, Qin Shidong, Sun Shuguo</w:t>
            </w:r>
          </w:p>
        </w:tc>
        <w:tc>
          <w:tcPr>
            <w:tcW w:w="603"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4.5</w:t>
            </w:r>
          </w:p>
        </w:tc>
        <w:tc>
          <w:tcPr>
            <w:tcW w:w="996"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2012, 227: 802–809</w:t>
            </w:r>
          </w:p>
        </w:tc>
        <w:tc>
          <w:tcPr>
            <w:tcW w:w="1050" w:type="dxa"/>
            <w:vAlign w:val="center"/>
          </w:tcPr>
          <w:p w:rsidR="00704702" w:rsidRPr="004643E3" w:rsidRDefault="00704702" w:rsidP="00DC756C">
            <w:pPr>
              <w:spacing w:line="200" w:lineRule="exact"/>
              <w:jc w:val="center"/>
              <w:rPr>
                <w:rFonts w:eastAsia="仿宋_GB2312"/>
                <w:spacing w:val="-6"/>
                <w:sz w:val="18"/>
                <w:szCs w:val="18"/>
              </w:rPr>
            </w:pPr>
            <w:smartTag w:uri="urn:schemas-microsoft-com:office:smarttags" w:element="chsdate">
              <w:smartTagPr>
                <w:attr w:name="IsROCDate" w:val="False"/>
                <w:attr w:name="IsLunarDate" w:val="False"/>
                <w:attr w:name="Day" w:val="15"/>
                <w:attr w:name="Month" w:val="8"/>
                <w:attr w:name="Year" w:val="2012"/>
              </w:smartTagPr>
              <w:r w:rsidRPr="004643E3">
                <w:rPr>
                  <w:rFonts w:eastAsia="仿宋_GB2312"/>
                  <w:spacing w:val="-6"/>
                  <w:sz w:val="18"/>
                  <w:szCs w:val="18"/>
                </w:rPr>
                <w:t>2012-8-15</w:t>
              </w:r>
            </w:smartTag>
          </w:p>
        </w:tc>
        <w:tc>
          <w:tcPr>
            <w:tcW w:w="808" w:type="dxa"/>
            <w:vAlign w:val="center"/>
          </w:tcPr>
          <w:p w:rsidR="00704702" w:rsidRPr="004643E3" w:rsidRDefault="00704702" w:rsidP="00DC756C">
            <w:pPr>
              <w:spacing w:line="200" w:lineRule="exact"/>
              <w:jc w:val="center"/>
              <w:rPr>
                <w:rFonts w:eastAsia="仿宋_GB2312"/>
                <w:spacing w:val="-6"/>
                <w:sz w:val="18"/>
                <w:szCs w:val="18"/>
              </w:rPr>
            </w:pPr>
            <w:r w:rsidRPr="004643E3">
              <w:rPr>
                <w:rFonts w:eastAsia="仿宋_GB2312"/>
                <w:spacing w:val="-6"/>
                <w:sz w:val="18"/>
                <w:szCs w:val="18"/>
              </w:rPr>
              <w:t>Li Youji</w:t>
            </w:r>
          </w:p>
        </w:tc>
        <w:tc>
          <w:tcPr>
            <w:tcW w:w="760" w:type="dxa"/>
            <w:vAlign w:val="center"/>
          </w:tcPr>
          <w:p w:rsidR="00704702" w:rsidRPr="004643E3" w:rsidRDefault="00704702" w:rsidP="00DC756C">
            <w:pPr>
              <w:spacing w:line="200" w:lineRule="exact"/>
              <w:jc w:val="center"/>
              <w:rPr>
                <w:rFonts w:eastAsia="仿宋_GB2312"/>
                <w:spacing w:val="-6"/>
                <w:sz w:val="18"/>
                <w:szCs w:val="18"/>
              </w:rPr>
            </w:pPr>
            <w:r w:rsidRPr="004643E3">
              <w:rPr>
                <w:rFonts w:eastAsia="仿宋_GB2312"/>
                <w:spacing w:val="-6"/>
                <w:sz w:val="18"/>
                <w:szCs w:val="18"/>
              </w:rPr>
              <w:t>Li Youji</w:t>
            </w:r>
          </w:p>
        </w:tc>
        <w:tc>
          <w:tcPr>
            <w:tcW w:w="1178"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eastAsia="仿宋_GB2312"/>
                <w:spacing w:val="-6"/>
                <w:sz w:val="18"/>
                <w:szCs w:val="18"/>
              </w:rPr>
            </w:pPr>
            <w:r>
              <w:rPr>
                <w:rFonts w:ascii="Times New Roman" w:hint="eastAsia"/>
                <w:noProof/>
                <w:sz w:val="18"/>
                <w:szCs w:val="18"/>
              </w:rPr>
              <w:t>李佑稷</w:t>
            </w:r>
            <w:r w:rsidRPr="004643E3">
              <w:rPr>
                <w:rFonts w:ascii="Times New Roman"/>
                <w:noProof/>
                <w:sz w:val="18"/>
                <w:szCs w:val="18"/>
              </w:rPr>
              <w:t xml:space="preserve">, </w:t>
            </w:r>
            <w:r>
              <w:rPr>
                <w:rFonts w:ascii="Times New Roman" w:hint="eastAsia"/>
                <w:noProof/>
                <w:sz w:val="18"/>
                <w:szCs w:val="18"/>
              </w:rPr>
              <w:t>周晓明</w:t>
            </w:r>
            <w:r w:rsidRPr="004643E3">
              <w:rPr>
                <w:rFonts w:ascii="Times New Roman"/>
                <w:noProof/>
                <w:sz w:val="18"/>
                <w:szCs w:val="18"/>
              </w:rPr>
              <w:t xml:space="preserve">, </w:t>
            </w:r>
            <w:r>
              <w:rPr>
                <w:rFonts w:ascii="Times New Roman" w:hint="eastAsia"/>
                <w:noProof/>
                <w:sz w:val="18"/>
                <w:szCs w:val="18"/>
              </w:rPr>
              <w:t>陈伟</w:t>
            </w:r>
            <w:r w:rsidRPr="004643E3">
              <w:rPr>
                <w:rFonts w:ascii="Times New Roman"/>
                <w:noProof/>
                <w:sz w:val="18"/>
                <w:szCs w:val="18"/>
              </w:rPr>
              <w:t xml:space="preserve">, </w:t>
            </w:r>
            <w:r>
              <w:rPr>
                <w:rFonts w:ascii="Times New Roman" w:hint="eastAsia"/>
                <w:noProof/>
                <w:sz w:val="18"/>
                <w:szCs w:val="18"/>
              </w:rPr>
              <w:t>李雷勇</w:t>
            </w:r>
            <w:r w:rsidRPr="004643E3">
              <w:rPr>
                <w:rFonts w:ascii="Times New Roman"/>
                <w:noProof/>
                <w:sz w:val="18"/>
                <w:szCs w:val="18"/>
              </w:rPr>
              <w:t xml:space="preserve">, </w:t>
            </w:r>
            <w:r>
              <w:rPr>
                <w:rFonts w:ascii="Times New Roman" w:hint="eastAsia"/>
                <w:noProof/>
                <w:sz w:val="18"/>
                <w:szCs w:val="18"/>
              </w:rPr>
              <w:t>曾孟雄</w:t>
            </w:r>
            <w:r w:rsidRPr="004643E3">
              <w:rPr>
                <w:rFonts w:ascii="Times New Roman"/>
                <w:noProof/>
                <w:sz w:val="18"/>
                <w:szCs w:val="18"/>
              </w:rPr>
              <w:t xml:space="preserve">, </w:t>
            </w:r>
            <w:r>
              <w:rPr>
                <w:rFonts w:ascii="Times New Roman" w:hint="eastAsia"/>
                <w:noProof/>
                <w:sz w:val="18"/>
                <w:szCs w:val="18"/>
              </w:rPr>
              <w:t>覃事栋</w:t>
            </w:r>
          </w:p>
        </w:tc>
        <w:tc>
          <w:tcPr>
            <w:tcW w:w="497"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宋体"/>
                <w:color w:val="0D0D0D"/>
                <w:sz w:val="18"/>
                <w:szCs w:val="18"/>
              </w:rPr>
            </w:pPr>
            <w:r w:rsidRPr="004643E3">
              <w:rPr>
                <w:rFonts w:ascii="宋体" w:hAnsi="宋体"/>
                <w:color w:val="0D0D0D"/>
                <w:sz w:val="18"/>
                <w:szCs w:val="18"/>
              </w:rPr>
              <w:t>16</w:t>
            </w:r>
          </w:p>
        </w:tc>
        <w:tc>
          <w:tcPr>
            <w:tcW w:w="645"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宋体"/>
                <w:color w:val="0D0D0D"/>
                <w:sz w:val="18"/>
                <w:szCs w:val="18"/>
              </w:rPr>
            </w:pPr>
            <w:r w:rsidRPr="004643E3">
              <w:rPr>
                <w:rFonts w:ascii="宋体" w:hAnsi="宋体"/>
                <w:color w:val="0D0D0D"/>
                <w:sz w:val="18"/>
                <w:szCs w:val="18"/>
              </w:rPr>
              <w:t>17</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宋体"/>
                <w:color w:val="0D0D0D"/>
                <w:sz w:val="18"/>
                <w:szCs w:val="18"/>
              </w:rPr>
            </w:pPr>
            <w:r w:rsidRPr="004643E3">
              <w:rPr>
                <w:rFonts w:ascii="宋体" w:hAnsi="宋体" w:hint="eastAsia"/>
                <w:color w:val="0D0D0D"/>
                <w:sz w:val="18"/>
                <w:szCs w:val="18"/>
              </w:rPr>
              <w:t>是</w:t>
            </w:r>
          </w:p>
        </w:tc>
      </w:tr>
      <w:tr w:rsidR="00704702" w:rsidRPr="00762903" w:rsidTr="00DC756C">
        <w:trPr>
          <w:trHeight w:val="1544"/>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3</w:t>
            </w:r>
          </w:p>
        </w:tc>
        <w:tc>
          <w:tcPr>
            <w:tcW w:w="2842" w:type="dxa"/>
            <w:vAlign w:val="center"/>
          </w:tcPr>
          <w:p w:rsidR="00704702" w:rsidRPr="004643E3" w:rsidRDefault="00704702" w:rsidP="00DC756C">
            <w:pPr>
              <w:spacing w:line="200" w:lineRule="exact"/>
              <w:rPr>
                <w:rFonts w:eastAsia="仿宋_GB2312"/>
                <w:color w:val="000000"/>
                <w:sz w:val="18"/>
                <w:szCs w:val="18"/>
              </w:rPr>
            </w:pPr>
            <w:r w:rsidRPr="004643E3">
              <w:rPr>
                <w:noProof/>
                <w:sz w:val="18"/>
                <w:szCs w:val="18"/>
              </w:rPr>
              <w:t>Activated carbon supported TiO</w:t>
            </w:r>
            <w:r w:rsidRPr="004643E3">
              <w:rPr>
                <w:noProof/>
                <w:sz w:val="18"/>
                <w:szCs w:val="18"/>
                <w:vertAlign w:val="subscript"/>
              </w:rPr>
              <w:t>2</w:t>
            </w:r>
            <w:r w:rsidRPr="004643E3">
              <w:rPr>
                <w:noProof/>
                <w:sz w:val="18"/>
                <w:szCs w:val="18"/>
              </w:rPr>
              <w:t xml:space="preserve">-photocatalysis doped with Fe ions for continuous treatment of dye wastewater in a dynamic reactor/ </w:t>
            </w:r>
            <w:r w:rsidRPr="004643E3">
              <w:rPr>
                <w:b/>
                <w:i/>
                <w:noProof/>
                <w:sz w:val="18"/>
                <w:szCs w:val="18"/>
              </w:rPr>
              <w:t xml:space="preserve">Journal of Environmental Sciences/ </w:t>
            </w:r>
            <w:r w:rsidRPr="004643E3">
              <w:rPr>
                <w:noProof/>
                <w:sz w:val="18"/>
                <w:szCs w:val="18"/>
              </w:rPr>
              <w:t>Youji Li, Jun Chen, Jianben Liu, Mingyuan Ma, wei Chen, Leiyong Li</w:t>
            </w:r>
          </w:p>
        </w:tc>
        <w:tc>
          <w:tcPr>
            <w:tcW w:w="603"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2.0</w:t>
            </w:r>
          </w:p>
        </w:tc>
        <w:tc>
          <w:tcPr>
            <w:tcW w:w="996"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2010, 22: 1290-1296</w:t>
            </w:r>
          </w:p>
        </w:tc>
        <w:tc>
          <w:tcPr>
            <w:tcW w:w="1050" w:type="dxa"/>
            <w:vAlign w:val="center"/>
          </w:tcPr>
          <w:p w:rsidR="00704702" w:rsidRPr="004643E3" w:rsidRDefault="00704702" w:rsidP="00DC756C">
            <w:pPr>
              <w:spacing w:line="200" w:lineRule="exact"/>
              <w:ind w:left="-105" w:right="-105"/>
              <w:jc w:val="center"/>
              <w:rPr>
                <w:rFonts w:eastAsia="仿宋_GB2312"/>
                <w:color w:val="000000"/>
                <w:sz w:val="18"/>
                <w:szCs w:val="18"/>
              </w:rPr>
            </w:pPr>
            <w:smartTag w:uri="urn:schemas-microsoft-com:office:smarttags" w:element="chsdate">
              <w:smartTagPr>
                <w:attr w:name="IsROCDate" w:val="False"/>
                <w:attr w:name="IsLunarDate" w:val="False"/>
                <w:attr w:name="Day" w:val="15"/>
                <w:attr w:name="Month" w:val="5"/>
                <w:attr w:name="Year" w:val="2010"/>
              </w:smartTagPr>
              <w:r w:rsidRPr="004643E3">
                <w:rPr>
                  <w:rFonts w:eastAsia="仿宋_GB2312"/>
                  <w:color w:val="000000"/>
                  <w:sz w:val="18"/>
                  <w:szCs w:val="18"/>
                </w:rPr>
                <w:t>2010</w:t>
              </w:r>
              <w:r>
                <w:rPr>
                  <w:rFonts w:eastAsia="仿宋_GB2312"/>
                  <w:color w:val="000000"/>
                  <w:sz w:val="18"/>
                  <w:szCs w:val="18"/>
                </w:rPr>
                <w:t>-5-15</w:t>
              </w:r>
            </w:smartTag>
          </w:p>
        </w:tc>
        <w:tc>
          <w:tcPr>
            <w:tcW w:w="808" w:type="dxa"/>
            <w:vAlign w:val="center"/>
          </w:tcPr>
          <w:p w:rsidR="00704702" w:rsidRPr="004643E3" w:rsidRDefault="00704702" w:rsidP="00DC756C">
            <w:pPr>
              <w:spacing w:line="200" w:lineRule="exact"/>
              <w:ind w:left="-105" w:right="-105"/>
              <w:jc w:val="center"/>
              <w:rPr>
                <w:rFonts w:eastAsia="仿宋_GB2312"/>
                <w:color w:val="000000"/>
                <w:sz w:val="18"/>
                <w:szCs w:val="18"/>
              </w:rPr>
            </w:pPr>
            <w:r w:rsidRPr="004643E3">
              <w:rPr>
                <w:rFonts w:eastAsia="仿宋_GB2312"/>
                <w:color w:val="000000"/>
                <w:sz w:val="18"/>
                <w:szCs w:val="18"/>
              </w:rPr>
              <w:t>Youji Li</w:t>
            </w:r>
          </w:p>
        </w:tc>
        <w:tc>
          <w:tcPr>
            <w:tcW w:w="760"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Youji Li</w:t>
            </w:r>
          </w:p>
        </w:tc>
        <w:tc>
          <w:tcPr>
            <w:tcW w:w="1178" w:type="dxa"/>
            <w:vAlign w:val="center"/>
          </w:tcPr>
          <w:p w:rsidR="00704702" w:rsidRPr="004643E3" w:rsidRDefault="00704702" w:rsidP="00DC756C">
            <w:pPr>
              <w:spacing w:line="200" w:lineRule="exact"/>
              <w:jc w:val="center"/>
              <w:rPr>
                <w:color w:val="0D0D0D"/>
                <w:sz w:val="18"/>
                <w:szCs w:val="18"/>
              </w:rPr>
            </w:pPr>
            <w:r>
              <w:rPr>
                <w:rFonts w:hint="eastAsia"/>
                <w:noProof/>
                <w:sz w:val="18"/>
                <w:szCs w:val="18"/>
              </w:rPr>
              <w:t>李佑稷</w:t>
            </w:r>
            <w:r w:rsidRPr="004643E3">
              <w:rPr>
                <w:noProof/>
                <w:sz w:val="18"/>
                <w:szCs w:val="18"/>
              </w:rPr>
              <w:t>,</w:t>
            </w:r>
            <w:r>
              <w:rPr>
                <w:rFonts w:hint="eastAsia"/>
                <w:noProof/>
                <w:sz w:val="18"/>
                <w:szCs w:val="18"/>
              </w:rPr>
              <w:t>陈军</w:t>
            </w:r>
            <w:r w:rsidRPr="004643E3">
              <w:rPr>
                <w:noProof/>
                <w:sz w:val="18"/>
                <w:szCs w:val="18"/>
              </w:rPr>
              <w:t xml:space="preserve">, </w:t>
            </w:r>
            <w:r>
              <w:rPr>
                <w:rFonts w:hint="eastAsia"/>
                <w:noProof/>
                <w:sz w:val="18"/>
                <w:szCs w:val="18"/>
              </w:rPr>
              <w:t>刘建本</w:t>
            </w:r>
            <w:r w:rsidRPr="004643E3">
              <w:rPr>
                <w:noProof/>
                <w:sz w:val="18"/>
                <w:szCs w:val="18"/>
              </w:rPr>
              <w:t xml:space="preserve">, </w:t>
            </w:r>
            <w:r>
              <w:rPr>
                <w:rFonts w:hint="eastAsia"/>
                <w:noProof/>
                <w:sz w:val="18"/>
                <w:szCs w:val="18"/>
              </w:rPr>
              <w:t>马明远</w:t>
            </w:r>
            <w:r w:rsidRPr="004643E3">
              <w:rPr>
                <w:noProof/>
                <w:sz w:val="18"/>
                <w:szCs w:val="18"/>
              </w:rPr>
              <w:t>,</w:t>
            </w:r>
            <w:r>
              <w:rPr>
                <w:rFonts w:hint="eastAsia"/>
                <w:noProof/>
                <w:sz w:val="18"/>
                <w:szCs w:val="18"/>
              </w:rPr>
              <w:t>陈伟</w:t>
            </w:r>
            <w:r w:rsidRPr="004643E3">
              <w:rPr>
                <w:noProof/>
                <w:sz w:val="18"/>
                <w:szCs w:val="18"/>
              </w:rPr>
              <w:t xml:space="preserve">, </w:t>
            </w:r>
            <w:r>
              <w:rPr>
                <w:rFonts w:hint="eastAsia"/>
                <w:noProof/>
                <w:sz w:val="18"/>
                <w:szCs w:val="18"/>
              </w:rPr>
              <w:t>李雷勇</w:t>
            </w:r>
          </w:p>
        </w:tc>
        <w:tc>
          <w:tcPr>
            <w:tcW w:w="497"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eastAsia="仿宋_GB2312"/>
                <w:spacing w:val="-6"/>
                <w:sz w:val="18"/>
                <w:szCs w:val="18"/>
              </w:rPr>
            </w:pPr>
            <w:r w:rsidRPr="004643E3">
              <w:rPr>
                <w:rFonts w:ascii="Times New Roman" w:eastAsia="仿宋_GB2312"/>
                <w:spacing w:val="-6"/>
                <w:sz w:val="18"/>
                <w:szCs w:val="18"/>
              </w:rPr>
              <w:t>23</w:t>
            </w:r>
          </w:p>
        </w:tc>
        <w:tc>
          <w:tcPr>
            <w:tcW w:w="645"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2</w:t>
            </w:r>
            <w:r>
              <w:rPr>
                <w:rFonts w:ascii="Times New Roman"/>
                <w:color w:val="0D0D0D"/>
                <w:sz w:val="18"/>
                <w:szCs w:val="18"/>
              </w:rPr>
              <w:t>3</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hAnsi="宋体" w:hint="eastAsia"/>
                <w:color w:val="0D0D0D"/>
                <w:sz w:val="18"/>
                <w:szCs w:val="18"/>
              </w:rPr>
              <w:t>是</w:t>
            </w:r>
          </w:p>
        </w:tc>
      </w:tr>
      <w:tr w:rsidR="00704702" w:rsidRPr="00762903" w:rsidTr="00DC756C">
        <w:trPr>
          <w:trHeight w:hRule="exact" w:val="1706"/>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4</w:t>
            </w:r>
          </w:p>
        </w:tc>
        <w:tc>
          <w:tcPr>
            <w:tcW w:w="2842" w:type="dxa"/>
            <w:vAlign w:val="center"/>
          </w:tcPr>
          <w:p w:rsidR="00704702" w:rsidRPr="004643E3" w:rsidRDefault="00704702" w:rsidP="00DC756C">
            <w:pPr>
              <w:spacing w:line="200" w:lineRule="exact"/>
              <w:rPr>
                <w:color w:val="0D0D0D"/>
                <w:sz w:val="18"/>
                <w:szCs w:val="18"/>
              </w:rPr>
            </w:pPr>
            <w:r w:rsidRPr="004643E3">
              <w:rPr>
                <w:noProof/>
                <w:sz w:val="18"/>
                <w:szCs w:val="18"/>
              </w:rPr>
              <w:t>Effective removal of high-chroma crystal violet over TiO</w:t>
            </w:r>
            <w:r w:rsidRPr="004643E3">
              <w:rPr>
                <w:noProof/>
                <w:sz w:val="18"/>
                <w:szCs w:val="18"/>
                <w:vertAlign w:val="subscript"/>
              </w:rPr>
              <w:t>2</w:t>
            </w:r>
            <w:r w:rsidRPr="004643E3">
              <w:rPr>
                <w:noProof/>
                <w:sz w:val="18"/>
                <w:szCs w:val="18"/>
              </w:rPr>
              <w:t xml:space="preserve">-based nanosheet by adsorption-photocatalytic degradation/ </w:t>
            </w:r>
            <w:r w:rsidRPr="004643E3">
              <w:rPr>
                <w:b/>
                <w:i/>
                <w:noProof/>
                <w:sz w:val="18"/>
                <w:szCs w:val="18"/>
              </w:rPr>
              <w:t xml:space="preserve">Chemical Engineering Journal/ </w:t>
            </w:r>
            <w:r w:rsidRPr="004643E3">
              <w:rPr>
                <w:noProof/>
                <w:sz w:val="18"/>
                <w:szCs w:val="18"/>
              </w:rPr>
              <w:t>Feitai Chen, Pengfei Fang, Yuanpeng Gao, Zhi Liu, Yang Liu, Yiqun Dai</w:t>
            </w:r>
          </w:p>
        </w:tc>
        <w:tc>
          <w:tcPr>
            <w:tcW w:w="603"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4.3</w:t>
            </w:r>
          </w:p>
        </w:tc>
        <w:tc>
          <w:tcPr>
            <w:tcW w:w="996"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2012, 204-206: 107-113</w:t>
            </w:r>
          </w:p>
        </w:tc>
        <w:tc>
          <w:tcPr>
            <w:tcW w:w="1050" w:type="dxa"/>
            <w:vAlign w:val="center"/>
          </w:tcPr>
          <w:p w:rsidR="00704702" w:rsidRPr="004643E3" w:rsidRDefault="00704702" w:rsidP="00DC756C">
            <w:pPr>
              <w:spacing w:line="200" w:lineRule="exact"/>
              <w:jc w:val="center"/>
              <w:rPr>
                <w:rFonts w:eastAsia="仿宋_GB2312"/>
                <w:color w:val="000000"/>
                <w:sz w:val="18"/>
                <w:szCs w:val="18"/>
              </w:rPr>
            </w:pPr>
            <w:smartTag w:uri="urn:schemas-microsoft-com:office:smarttags" w:element="chsdate">
              <w:smartTagPr>
                <w:attr w:name="IsROCDate" w:val="False"/>
                <w:attr w:name="IsLunarDate" w:val="False"/>
                <w:attr w:name="Day" w:val="15"/>
                <w:attr w:name="Month" w:val="9"/>
                <w:attr w:name="Year" w:val="2012"/>
              </w:smartTagPr>
              <w:r w:rsidRPr="004643E3">
                <w:rPr>
                  <w:rFonts w:eastAsia="仿宋_GB2312"/>
                  <w:color w:val="000000"/>
                  <w:sz w:val="18"/>
                  <w:szCs w:val="18"/>
                </w:rPr>
                <w:t>2012-9-15</w:t>
              </w:r>
            </w:smartTag>
          </w:p>
        </w:tc>
        <w:tc>
          <w:tcPr>
            <w:tcW w:w="808"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Pengfei Fang</w:t>
            </w:r>
          </w:p>
        </w:tc>
        <w:tc>
          <w:tcPr>
            <w:tcW w:w="760"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Feitai Chen</w:t>
            </w:r>
          </w:p>
        </w:tc>
        <w:tc>
          <w:tcPr>
            <w:tcW w:w="1178" w:type="dxa"/>
            <w:vAlign w:val="center"/>
          </w:tcPr>
          <w:p w:rsidR="00704702" w:rsidRPr="004643E3" w:rsidRDefault="00704702" w:rsidP="00DC756C">
            <w:pPr>
              <w:spacing w:line="200" w:lineRule="exact"/>
              <w:jc w:val="center"/>
              <w:rPr>
                <w:rFonts w:eastAsia="仿宋_GB2312"/>
                <w:color w:val="000000"/>
                <w:sz w:val="18"/>
                <w:szCs w:val="18"/>
              </w:rPr>
            </w:pPr>
            <w:r>
              <w:rPr>
                <w:rFonts w:eastAsia="仿宋_GB2312" w:hint="eastAsia"/>
                <w:color w:val="000000"/>
                <w:sz w:val="18"/>
                <w:szCs w:val="18"/>
              </w:rPr>
              <w:t>陈飞台</w:t>
            </w:r>
            <w:r w:rsidRPr="004643E3">
              <w:rPr>
                <w:rFonts w:eastAsia="仿宋_GB2312"/>
                <w:color w:val="000000"/>
                <w:sz w:val="18"/>
                <w:szCs w:val="18"/>
              </w:rPr>
              <w:t xml:space="preserve">, </w:t>
            </w:r>
            <w:r>
              <w:rPr>
                <w:rFonts w:eastAsia="仿宋_GB2312" w:hint="eastAsia"/>
                <w:color w:val="000000"/>
                <w:sz w:val="18"/>
                <w:szCs w:val="18"/>
              </w:rPr>
              <w:t>方鹏飞</w:t>
            </w:r>
            <w:r w:rsidRPr="004643E3">
              <w:rPr>
                <w:rFonts w:eastAsia="仿宋_GB2312"/>
                <w:color w:val="000000"/>
                <w:sz w:val="18"/>
                <w:szCs w:val="18"/>
              </w:rPr>
              <w:t>, Gao Yuanpeng, Liu Yang, Dai, Yiqun</w:t>
            </w:r>
          </w:p>
        </w:tc>
        <w:tc>
          <w:tcPr>
            <w:tcW w:w="497"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2</w:t>
            </w:r>
            <w:r>
              <w:rPr>
                <w:rFonts w:eastAsia="仿宋_GB2312"/>
                <w:color w:val="000000"/>
                <w:sz w:val="18"/>
                <w:szCs w:val="18"/>
              </w:rPr>
              <w:t>2</w:t>
            </w:r>
          </w:p>
        </w:tc>
        <w:tc>
          <w:tcPr>
            <w:tcW w:w="645" w:type="dxa"/>
            <w:vAlign w:val="center"/>
          </w:tcPr>
          <w:p w:rsidR="00704702" w:rsidRPr="004643E3" w:rsidRDefault="00704702" w:rsidP="00DC756C">
            <w:pPr>
              <w:spacing w:line="200" w:lineRule="exact"/>
              <w:jc w:val="center"/>
              <w:rPr>
                <w:rFonts w:eastAsia="仿宋_GB2312"/>
                <w:color w:val="000000"/>
                <w:sz w:val="18"/>
                <w:szCs w:val="18"/>
              </w:rPr>
            </w:pPr>
            <w:r>
              <w:rPr>
                <w:rFonts w:eastAsia="仿宋_GB2312"/>
                <w:color w:val="000000"/>
                <w:sz w:val="18"/>
                <w:szCs w:val="18"/>
              </w:rPr>
              <w:t>27</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hAnsi="宋体" w:hint="eastAsia"/>
                <w:color w:val="0D0D0D"/>
                <w:sz w:val="18"/>
                <w:szCs w:val="18"/>
              </w:rPr>
              <w:t>是</w:t>
            </w:r>
          </w:p>
        </w:tc>
      </w:tr>
      <w:tr w:rsidR="00704702" w:rsidRPr="00762903" w:rsidTr="00DC756C">
        <w:trPr>
          <w:trHeight w:hRule="exact" w:val="1559"/>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5</w:t>
            </w:r>
          </w:p>
        </w:tc>
        <w:tc>
          <w:tcPr>
            <w:tcW w:w="2842" w:type="dxa"/>
            <w:vAlign w:val="center"/>
          </w:tcPr>
          <w:p w:rsidR="00704702" w:rsidRPr="004643E3" w:rsidRDefault="00704702" w:rsidP="00DC756C">
            <w:pPr>
              <w:spacing w:line="200" w:lineRule="exact"/>
              <w:rPr>
                <w:rFonts w:eastAsia="仿宋_GB2312"/>
                <w:color w:val="000000"/>
                <w:sz w:val="18"/>
                <w:szCs w:val="18"/>
              </w:rPr>
            </w:pPr>
            <w:r w:rsidRPr="004643E3">
              <w:rPr>
                <w:noProof/>
                <w:sz w:val="18"/>
                <w:szCs w:val="18"/>
              </w:rPr>
              <w:t>Enhanced adsorption and photocatalytic degradation of high-concentration methylene blue on Ag</w:t>
            </w:r>
            <w:r w:rsidRPr="004643E3">
              <w:rPr>
                <w:noProof/>
                <w:sz w:val="18"/>
                <w:szCs w:val="18"/>
                <w:vertAlign w:val="subscript"/>
              </w:rPr>
              <w:t>2</w:t>
            </w:r>
            <w:r w:rsidRPr="004643E3">
              <w:rPr>
                <w:noProof/>
                <w:sz w:val="18"/>
                <w:szCs w:val="18"/>
              </w:rPr>
              <w:t>O-modified TiO</w:t>
            </w:r>
            <w:r w:rsidRPr="004643E3">
              <w:rPr>
                <w:noProof/>
                <w:sz w:val="18"/>
                <w:szCs w:val="18"/>
                <w:vertAlign w:val="subscript"/>
              </w:rPr>
              <w:t>2</w:t>
            </w:r>
            <w:r w:rsidRPr="004643E3">
              <w:rPr>
                <w:noProof/>
                <w:sz w:val="18"/>
                <w:szCs w:val="18"/>
              </w:rPr>
              <w:t xml:space="preserve">-based nanosheet/ </w:t>
            </w:r>
            <w:r w:rsidRPr="004643E3">
              <w:rPr>
                <w:b/>
                <w:i/>
                <w:noProof/>
                <w:sz w:val="18"/>
                <w:szCs w:val="18"/>
              </w:rPr>
              <w:t xml:space="preserve">Chemical Engineering Journal/ </w:t>
            </w:r>
            <w:r w:rsidRPr="004643E3">
              <w:rPr>
                <w:noProof/>
                <w:sz w:val="18"/>
                <w:szCs w:val="18"/>
              </w:rPr>
              <w:t>Feitai Chen, Zhi Liu, Yang Liu, Pengfei Fang, Yiqun Dai</w:t>
            </w:r>
          </w:p>
        </w:tc>
        <w:tc>
          <w:tcPr>
            <w:tcW w:w="603"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4.3</w:t>
            </w:r>
          </w:p>
        </w:tc>
        <w:tc>
          <w:tcPr>
            <w:tcW w:w="996"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2013, 221: 283-291</w:t>
            </w:r>
          </w:p>
        </w:tc>
        <w:tc>
          <w:tcPr>
            <w:tcW w:w="1050" w:type="dxa"/>
            <w:vAlign w:val="center"/>
          </w:tcPr>
          <w:p w:rsidR="00704702" w:rsidRPr="004643E3" w:rsidRDefault="00704702" w:rsidP="00DC756C">
            <w:pPr>
              <w:spacing w:line="200" w:lineRule="exact"/>
              <w:jc w:val="center"/>
              <w:rPr>
                <w:rFonts w:eastAsia="仿宋_GB2312"/>
                <w:color w:val="000000"/>
                <w:sz w:val="18"/>
                <w:szCs w:val="18"/>
              </w:rPr>
            </w:pPr>
            <w:smartTag w:uri="urn:schemas-microsoft-com:office:smarttags" w:element="chsdate">
              <w:smartTagPr>
                <w:attr w:name="IsROCDate" w:val="False"/>
                <w:attr w:name="IsLunarDate" w:val="False"/>
                <w:attr w:name="Day" w:val="15"/>
                <w:attr w:name="Month" w:val="4"/>
                <w:attr w:name="Year" w:val="2013"/>
              </w:smartTagPr>
              <w:r w:rsidRPr="004643E3">
                <w:rPr>
                  <w:rFonts w:eastAsia="仿宋_GB2312"/>
                  <w:color w:val="000000"/>
                  <w:sz w:val="18"/>
                  <w:szCs w:val="18"/>
                </w:rPr>
                <w:t>2013-4-1</w:t>
              </w:r>
              <w:r>
                <w:rPr>
                  <w:rFonts w:eastAsia="仿宋_GB2312"/>
                  <w:color w:val="000000"/>
                  <w:sz w:val="18"/>
                  <w:szCs w:val="18"/>
                </w:rPr>
                <w:t>5</w:t>
              </w:r>
            </w:smartTag>
          </w:p>
        </w:tc>
        <w:tc>
          <w:tcPr>
            <w:tcW w:w="808"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Pengfei Fang</w:t>
            </w:r>
          </w:p>
        </w:tc>
        <w:tc>
          <w:tcPr>
            <w:tcW w:w="760"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Feitai Chen</w:t>
            </w:r>
          </w:p>
        </w:tc>
        <w:tc>
          <w:tcPr>
            <w:tcW w:w="1178" w:type="dxa"/>
            <w:vAlign w:val="center"/>
          </w:tcPr>
          <w:p w:rsidR="00704702" w:rsidRPr="004643E3" w:rsidRDefault="00704702" w:rsidP="00DC756C">
            <w:pPr>
              <w:spacing w:line="200" w:lineRule="exact"/>
              <w:jc w:val="center"/>
              <w:rPr>
                <w:rFonts w:eastAsia="仿宋_GB2312"/>
                <w:color w:val="000000"/>
                <w:sz w:val="18"/>
                <w:szCs w:val="18"/>
              </w:rPr>
            </w:pPr>
            <w:r>
              <w:rPr>
                <w:rFonts w:hint="eastAsia"/>
                <w:noProof/>
                <w:sz w:val="18"/>
                <w:szCs w:val="18"/>
              </w:rPr>
              <w:t>陈飞台</w:t>
            </w:r>
            <w:r w:rsidRPr="004643E3">
              <w:rPr>
                <w:noProof/>
                <w:sz w:val="18"/>
                <w:szCs w:val="18"/>
              </w:rPr>
              <w:t xml:space="preserve">, Zhi Liu, Yang Liu, </w:t>
            </w:r>
            <w:r>
              <w:rPr>
                <w:rFonts w:hint="eastAsia"/>
                <w:noProof/>
                <w:sz w:val="18"/>
                <w:szCs w:val="18"/>
              </w:rPr>
              <w:t>方鹏飞</w:t>
            </w:r>
            <w:r w:rsidRPr="004643E3">
              <w:rPr>
                <w:noProof/>
                <w:sz w:val="18"/>
                <w:szCs w:val="18"/>
              </w:rPr>
              <w:t>, Yiqun Dai</w:t>
            </w:r>
          </w:p>
        </w:tc>
        <w:tc>
          <w:tcPr>
            <w:tcW w:w="497"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2</w:t>
            </w:r>
            <w:r>
              <w:rPr>
                <w:rFonts w:eastAsia="仿宋_GB2312"/>
                <w:color w:val="000000"/>
                <w:sz w:val="18"/>
                <w:szCs w:val="18"/>
              </w:rPr>
              <w:t>4</w:t>
            </w:r>
          </w:p>
        </w:tc>
        <w:tc>
          <w:tcPr>
            <w:tcW w:w="645" w:type="dxa"/>
            <w:vAlign w:val="center"/>
          </w:tcPr>
          <w:p w:rsidR="00704702" w:rsidRPr="004643E3" w:rsidRDefault="00704702" w:rsidP="00DC756C">
            <w:pPr>
              <w:spacing w:line="200" w:lineRule="exact"/>
              <w:jc w:val="center"/>
              <w:rPr>
                <w:rFonts w:eastAsia="仿宋_GB2312"/>
                <w:color w:val="000000"/>
                <w:sz w:val="18"/>
                <w:szCs w:val="18"/>
              </w:rPr>
            </w:pPr>
            <w:r w:rsidRPr="004643E3">
              <w:rPr>
                <w:rFonts w:eastAsia="仿宋_GB2312"/>
                <w:color w:val="000000"/>
                <w:sz w:val="18"/>
                <w:szCs w:val="18"/>
              </w:rPr>
              <w:t>26</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hAnsi="宋体" w:hint="eastAsia"/>
                <w:color w:val="0D0D0D"/>
                <w:sz w:val="18"/>
                <w:szCs w:val="18"/>
              </w:rPr>
              <w:t>是</w:t>
            </w:r>
          </w:p>
        </w:tc>
      </w:tr>
      <w:tr w:rsidR="00704702" w:rsidRPr="00762903" w:rsidTr="00DC756C">
        <w:trPr>
          <w:trHeight w:hRule="exact" w:val="1830"/>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6</w:t>
            </w:r>
          </w:p>
        </w:tc>
        <w:tc>
          <w:tcPr>
            <w:tcW w:w="2842" w:type="dxa"/>
            <w:vAlign w:val="center"/>
          </w:tcPr>
          <w:p w:rsidR="00704702" w:rsidRPr="004643E3" w:rsidRDefault="00704702" w:rsidP="00DC756C">
            <w:pPr>
              <w:spacing w:line="200" w:lineRule="exact"/>
              <w:rPr>
                <w:rFonts w:eastAsia="仿宋_GB2312"/>
                <w:sz w:val="18"/>
                <w:szCs w:val="18"/>
              </w:rPr>
            </w:pPr>
            <w:r w:rsidRPr="004643E3">
              <w:rPr>
                <w:noProof/>
                <w:sz w:val="18"/>
                <w:szCs w:val="18"/>
              </w:rPr>
              <w:t>Study on enhanced photocatalytic performance of cerium doped TiO</w:t>
            </w:r>
            <w:r w:rsidRPr="004643E3">
              <w:rPr>
                <w:noProof/>
                <w:sz w:val="18"/>
                <w:szCs w:val="18"/>
                <w:vertAlign w:val="subscript"/>
              </w:rPr>
              <w:t>2</w:t>
            </w:r>
            <w:r w:rsidRPr="004643E3">
              <w:rPr>
                <w:noProof/>
                <w:sz w:val="18"/>
                <w:szCs w:val="18"/>
              </w:rPr>
              <w:t xml:space="preserve">-based nanosheets/ </w:t>
            </w:r>
            <w:r w:rsidRPr="004643E3">
              <w:rPr>
                <w:b/>
                <w:i/>
                <w:noProof/>
                <w:sz w:val="18"/>
                <w:szCs w:val="18"/>
              </w:rPr>
              <w:t xml:space="preserve">Chemical Engineering Journal/ </w:t>
            </w:r>
            <w:r w:rsidRPr="004643E3">
              <w:rPr>
                <w:noProof/>
                <w:sz w:val="18"/>
                <w:szCs w:val="18"/>
              </w:rPr>
              <w:t>Yang Liu, Pengfei Fang, Yunlang Cheng, Yuanpeng Gao, Feitai Chen, Zhi Liu, Yiqun Dai</w:t>
            </w:r>
          </w:p>
        </w:tc>
        <w:tc>
          <w:tcPr>
            <w:tcW w:w="603"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4.3</w:t>
            </w:r>
          </w:p>
        </w:tc>
        <w:tc>
          <w:tcPr>
            <w:tcW w:w="996"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2013, 219: 478-485</w:t>
            </w:r>
          </w:p>
        </w:tc>
        <w:tc>
          <w:tcPr>
            <w:tcW w:w="1050" w:type="dxa"/>
            <w:vAlign w:val="center"/>
          </w:tcPr>
          <w:p w:rsidR="00704702" w:rsidRPr="004643E3" w:rsidRDefault="00704702" w:rsidP="00DC756C">
            <w:pPr>
              <w:spacing w:line="200" w:lineRule="exact"/>
              <w:ind w:left="-105" w:right="-105"/>
              <w:jc w:val="center"/>
              <w:rPr>
                <w:rFonts w:eastAsia="仿宋_GB2312"/>
                <w:sz w:val="18"/>
                <w:szCs w:val="18"/>
              </w:rPr>
            </w:pPr>
            <w:smartTag w:uri="urn:schemas-microsoft-com:office:smarttags" w:element="chsdate">
              <w:smartTagPr>
                <w:attr w:name="IsROCDate" w:val="False"/>
                <w:attr w:name="IsLunarDate" w:val="False"/>
                <w:attr w:name="Day" w:val="15"/>
                <w:attr w:name="Month" w:val="3"/>
                <w:attr w:name="Year" w:val="2013"/>
              </w:smartTagPr>
              <w:r w:rsidRPr="004643E3">
                <w:rPr>
                  <w:rFonts w:eastAsia="仿宋_GB2312"/>
                  <w:sz w:val="18"/>
                  <w:szCs w:val="18"/>
                </w:rPr>
                <w:t>2013-3</w:t>
              </w:r>
              <w:r>
                <w:rPr>
                  <w:rFonts w:eastAsia="仿宋_GB2312"/>
                  <w:sz w:val="18"/>
                  <w:szCs w:val="18"/>
                </w:rPr>
                <w:t>-15</w:t>
              </w:r>
            </w:smartTag>
          </w:p>
        </w:tc>
        <w:tc>
          <w:tcPr>
            <w:tcW w:w="808"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Pengfei Fang</w:t>
            </w:r>
          </w:p>
        </w:tc>
        <w:tc>
          <w:tcPr>
            <w:tcW w:w="760"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Yang Liu</w:t>
            </w:r>
          </w:p>
        </w:tc>
        <w:tc>
          <w:tcPr>
            <w:tcW w:w="1178" w:type="dxa"/>
            <w:vAlign w:val="center"/>
          </w:tcPr>
          <w:p w:rsidR="00704702" w:rsidRPr="004643E3" w:rsidRDefault="00704702" w:rsidP="00DC756C">
            <w:pPr>
              <w:spacing w:line="200" w:lineRule="exact"/>
              <w:jc w:val="center"/>
              <w:rPr>
                <w:rFonts w:eastAsia="仿宋_GB2312"/>
                <w:sz w:val="18"/>
                <w:szCs w:val="18"/>
              </w:rPr>
            </w:pPr>
            <w:r w:rsidRPr="004643E3">
              <w:rPr>
                <w:noProof/>
                <w:sz w:val="18"/>
                <w:szCs w:val="18"/>
              </w:rPr>
              <w:t xml:space="preserve">Yang Liu, </w:t>
            </w:r>
            <w:r>
              <w:rPr>
                <w:rFonts w:hint="eastAsia"/>
                <w:noProof/>
                <w:sz w:val="18"/>
                <w:szCs w:val="18"/>
              </w:rPr>
              <w:t>方鹏飞</w:t>
            </w:r>
            <w:r w:rsidRPr="004643E3">
              <w:rPr>
                <w:noProof/>
                <w:sz w:val="18"/>
                <w:szCs w:val="18"/>
              </w:rPr>
              <w:t>, Yunlang Cheng, Yuanpeng Gao,</w:t>
            </w:r>
            <w:r>
              <w:rPr>
                <w:rFonts w:hint="eastAsia"/>
                <w:noProof/>
                <w:sz w:val="18"/>
                <w:szCs w:val="18"/>
              </w:rPr>
              <w:t>陈飞台</w:t>
            </w:r>
            <w:r w:rsidRPr="004643E3">
              <w:rPr>
                <w:noProof/>
                <w:sz w:val="18"/>
                <w:szCs w:val="18"/>
              </w:rPr>
              <w:t>, Zhi Liu, Yiqun Dai</w:t>
            </w:r>
          </w:p>
        </w:tc>
        <w:tc>
          <w:tcPr>
            <w:tcW w:w="497" w:type="dxa"/>
            <w:vAlign w:val="center"/>
          </w:tcPr>
          <w:p w:rsidR="00704702" w:rsidRPr="004643E3" w:rsidRDefault="00704702" w:rsidP="00DC756C">
            <w:pPr>
              <w:spacing w:line="200" w:lineRule="exact"/>
              <w:jc w:val="center"/>
              <w:rPr>
                <w:rFonts w:eastAsia="仿宋_GB2312"/>
                <w:sz w:val="18"/>
                <w:szCs w:val="18"/>
              </w:rPr>
            </w:pPr>
            <w:r>
              <w:rPr>
                <w:rFonts w:eastAsia="仿宋_GB2312"/>
                <w:sz w:val="18"/>
                <w:szCs w:val="18"/>
              </w:rPr>
              <w:t>25</w:t>
            </w:r>
          </w:p>
        </w:tc>
        <w:tc>
          <w:tcPr>
            <w:tcW w:w="645"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30</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hAnsi="宋体" w:hint="eastAsia"/>
                <w:color w:val="0D0D0D"/>
                <w:sz w:val="18"/>
                <w:szCs w:val="18"/>
              </w:rPr>
              <w:t>是</w:t>
            </w:r>
          </w:p>
        </w:tc>
      </w:tr>
      <w:tr w:rsidR="00704702" w:rsidRPr="00762903" w:rsidTr="00DC756C">
        <w:trPr>
          <w:trHeight w:val="1686"/>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7</w:t>
            </w:r>
          </w:p>
        </w:tc>
        <w:tc>
          <w:tcPr>
            <w:tcW w:w="2842" w:type="dxa"/>
            <w:vAlign w:val="center"/>
          </w:tcPr>
          <w:p w:rsidR="00704702" w:rsidRPr="004643E3" w:rsidRDefault="00704702" w:rsidP="00DC756C">
            <w:pPr>
              <w:spacing w:line="200" w:lineRule="exact"/>
              <w:rPr>
                <w:rFonts w:eastAsia="仿宋_GB2312"/>
                <w:sz w:val="18"/>
                <w:szCs w:val="18"/>
              </w:rPr>
            </w:pPr>
            <w:r w:rsidRPr="004643E3">
              <w:rPr>
                <w:noProof/>
                <w:sz w:val="18"/>
                <w:szCs w:val="18"/>
              </w:rPr>
              <w:t>A novel synthetic route for magnetically retrievable Bi</w:t>
            </w:r>
            <w:r w:rsidRPr="004643E3">
              <w:rPr>
                <w:noProof/>
                <w:sz w:val="18"/>
                <w:szCs w:val="18"/>
                <w:vertAlign w:val="subscript"/>
              </w:rPr>
              <w:t>2</w:t>
            </w:r>
            <w:r w:rsidRPr="004643E3">
              <w:rPr>
                <w:noProof/>
                <w:sz w:val="18"/>
                <w:szCs w:val="18"/>
              </w:rPr>
              <w:t>WO</w:t>
            </w:r>
            <w:r w:rsidRPr="004643E3">
              <w:rPr>
                <w:noProof/>
                <w:sz w:val="18"/>
                <w:szCs w:val="18"/>
                <w:vertAlign w:val="subscript"/>
              </w:rPr>
              <w:t>6</w:t>
            </w:r>
            <w:r w:rsidRPr="004643E3">
              <w:rPr>
                <w:noProof/>
                <w:sz w:val="18"/>
                <w:szCs w:val="18"/>
              </w:rPr>
              <w:t xml:space="preserve"> hierarchical microspheres with enhanced visible photocatalytic performance/ </w:t>
            </w:r>
            <w:r w:rsidRPr="004643E3">
              <w:rPr>
                <w:b/>
                <w:i/>
                <w:noProof/>
                <w:sz w:val="18"/>
                <w:szCs w:val="18"/>
              </w:rPr>
              <w:t xml:space="preserve">Journal of Materials Chemistry A/ </w:t>
            </w:r>
            <w:r w:rsidRPr="004643E3">
              <w:rPr>
                <w:noProof/>
                <w:sz w:val="18"/>
                <w:szCs w:val="18"/>
              </w:rPr>
              <w:t>Zhi Liu, Feitai Chen, Yuanpeng Gao, Yang Liu, Pengfei Fang, Shaojie Wang</w:t>
            </w:r>
          </w:p>
        </w:tc>
        <w:tc>
          <w:tcPr>
            <w:tcW w:w="603"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7.4</w:t>
            </w:r>
          </w:p>
        </w:tc>
        <w:tc>
          <w:tcPr>
            <w:tcW w:w="996" w:type="dxa"/>
            <w:vAlign w:val="center"/>
          </w:tcPr>
          <w:p w:rsidR="00704702" w:rsidRPr="004643E3" w:rsidRDefault="00704702" w:rsidP="00DC756C">
            <w:pPr>
              <w:spacing w:line="200" w:lineRule="exact"/>
              <w:jc w:val="center"/>
              <w:rPr>
                <w:rFonts w:eastAsia="仿宋_GB2312"/>
                <w:sz w:val="18"/>
                <w:szCs w:val="18"/>
              </w:rPr>
            </w:pPr>
            <w:r w:rsidRPr="004643E3">
              <w:rPr>
                <w:rFonts w:eastAsia="仿宋_GB2312"/>
                <w:sz w:val="18"/>
                <w:szCs w:val="18"/>
              </w:rPr>
              <w:t>2013, 1: 7027-7030</w:t>
            </w:r>
          </w:p>
        </w:tc>
        <w:tc>
          <w:tcPr>
            <w:tcW w:w="1050" w:type="dxa"/>
            <w:vAlign w:val="center"/>
          </w:tcPr>
          <w:p w:rsidR="00704702" w:rsidRPr="004643E3" w:rsidRDefault="00704702" w:rsidP="00DC756C">
            <w:pPr>
              <w:spacing w:line="200" w:lineRule="exact"/>
              <w:ind w:left="-105" w:right="-105"/>
              <w:jc w:val="center"/>
              <w:rPr>
                <w:rFonts w:eastAsia="仿宋_GB2312"/>
                <w:sz w:val="18"/>
                <w:szCs w:val="18"/>
              </w:rPr>
            </w:pPr>
            <w:smartTag w:uri="urn:schemas-microsoft-com:office:smarttags" w:element="chsdate">
              <w:smartTagPr>
                <w:attr w:name="IsROCDate" w:val="False"/>
                <w:attr w:name="IsLunarDate" w:val="False"/>
                <w:attr w:name="Day" w:val="15"/>
                <w:attr w:name="Month" w:val="6"/>
                <w:attr w:name="Year" w:val="2013"/>
              </w:smartTagPr>
              <w:r w:rsidRPr="004643E3">
                <w:rPr>
                  <w:rFonts w:eastAsia="仿宋_GB2312"/>
                  <w:sz w:val="18"/>
                  <w:szCs w:val="18"/>
                </w:rPr>
                <w:t>2013</w:t>
              </w:r>
              <w:r>
                <w:rPr>
                  <w:rFonts w:eastAsia="仿宋_GB2312"/>
                  <w:sz w:val="18"/>
                  <w:szCs w:val="18"/>
                </w:rPr>
                <w:t>-6-15</w:t>
              </w:r>
            </w:smartTag>
          </w:p>
        </w:tc>
        <w:tc>
          <w:tcPr>
            <w:tcW w:w="808" w:type="dxa"/>
            <w:vAlign w:val="center"/>
          </w:tcPr>
          <w:p w:rsidR="00704702" w:rsidRPr="004643E3" w:rsidRDefault="00704702" w:rsidP="00DC756C">
            <w:pPr>
              <w:spacing w:line="200" w:lineRule="exact"/>
              <w:ind w:left="-105" w:right="-105"/>
              <w:jc w:val="center"/>
              <w:rPr>
                <w:rFonts w:eastAsia="仿宋_GB2312"/>
                <w:sz w:val="18"/>
                <w:szCs w:val="18"/>
              </w:rPr>
            </w:pPr>
            <w:r w:rsidRPr="004643E3">
              <w:rPr>
                <w:rFonts w:eastAsia="仿宋_GB2312"/>
                <w:sz w:val="18"/>
                <w:szCs w:val="18"/>
              </w:rPr>
              <w:t>Pengfei Fang</w:t>
            </w:r>
          </w:p>
        </w:tc>
        <w:tc>
          <w:tcPr>
            <w:tcW w:w="760"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eastAsia="仿宋_GB2312"/>
                <w:sz w:val="18"/>
                <w:szCs w:val="18"/>
              </w:rPr>
            </w:pPr>
            <w:r w:rsidRPr="004643E3">
              <w:rPr>
                <w:rFonts w:ascii="Times New Roman" w:eastAsia="仿宋_GB2312"/>
                <w:sz w:val="18"/>
                <w:szCs w:val="18"/>
              </w:rPr>
              <w:t>Zhi Liu</w:t>
            </w:r>
          </w:p>
        </w:tc>
        <w:tc>
          <w:tcPr>
            <w:tcW w:w="1178"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eastAsia="仿宋_GB2312"/>
                <w:sz w:val="18"/>
                <w:szCs w:val="18"/>
              </w:rPr>
            </w:pPr>
            <w:r w:rsidRPr="004643E3">
              <w:rPr>
                <w:rFonts w:ascii="Times New Roman"/>
                <w:noProof/>
                <w:sz w:val="18"/>
                <w:szCs w:val="18"/>
              </w:rPr>
              <w:t xml:space="preserve">Zhi Liu, </w:t>
            </w:r>
            <w:r>
              <w:rPr>
                <w:rFonts w:ascii="Times New Roman" w:hint="eastAsia"/>
                <w:noProof/>
                <w:sz w:val="18"/>
                <w:szCs w:val="18"/>
              </w:rPr>
              <w:t>陈飞台</w:t>
            </w:r>
            <w:r w:rsidRPr="004643E3">
              <w:rPr>
                <w:rFonts w:ascii="Times New Roman"/>
                <w:noProof/>
                <w:sz w:val="18"/>
                <w:szCs w:val="18"/>
              </w:rPr>
              <w:t xml:space="preserve">, Yuanpeng Gao, Yang Liu, </w:t>
            </w:r>
            <w:r>
              <w:rPr>
                <w:rFonts w:ascii="Times New Roman" w:hint="eastAsia"/>
                <w:noProof/>
                <w:sz w:val="18"/>
                <w:szCs w:val="18"/>
              </w:rPr>
              <w:t>方鹏飞</w:t>
            </w:r>
            <w:r w:rsidRPr="004643E3">
              <w:rPr>
                <w:rFonts w:ascii="Times New Roman"/>
                <w:noProof/>
                <w:sz w:val="18"/>
                <w:szCs w:val="18"/>
              </w:rPr>
              <w:t>, Shaojie Wang</w:t>
            </w:r>
          </w:p>
        </w:tc>
        <w:tc>
          <w:tcPr>
            <w:tcW w:w="497"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2</w:t>
            </w:r>
            <w:r>
              <w:rPr>
                <w:rFonts w:ascii="Times New Roman"/>
                <w:color w:val="0D0D0D"/>
                <w:sz w:val="18"/>
                <w:szCs w:val="18"/>
              </w:rPr>
              <w:t>1</w:t>
            </w:r>
          </w:p>
        </w:tc>
        <w:tc>
          <w:tcPr>
            <w:tcW w:w="645"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23</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hAnsi="宋体" w:hint="eastAsia"/>
                <w:color w:val="0D0D0D"/>
                <w:sz w:val="18"/>
                <w:szCs w:val="18"/>
              </w:rPr>
              <w:t>是</w:t>
            </w:r>
          </w:p>
        </w:tc>
      </w:tr>
      <w:tr w:rsidR="00704702" w:rsidRPr="00762903" w:rsidTr="00DC756C">
        <w:trPr>
          <w:trHeight w:val="2122"/>
          <w:jc w:val="center"/>
        </w:trPr>
        <w:tc>
          <w:tcPr>
            <w:tcW w:w="336" w:type="dxa"/>
            <w:vAlign w:val="center"/>
          </w:tcPr>
          <w:p w:rsidR="00704702" w:rsidRPr="00762903" w:rsidRDefault="00704702" w:rsidP="00DC756C">
            <w:pPr>
              <w:pStyle w:val="PlainText"/>
              <w:adjustRightInd w:val="0"/>
              <w:spacing w:after="50" w:line="320" w:lineRule="exact"/>
              <w:ind w:firstLineChars="0" w:firstLine="0"/>
              <w:jc w:val="center"/>
              <w:outlineLvl w:val="1"/>
              <w:rPr>
                <w:rFonts w:ascii="宋体"/>
                <w:color w:val="0D0D0D"/>
                <w:sz w:val="21"/>
                <w:szCs w:val="28"/>
              </w:rPr>
            </w:pPr>
            <w:r w:rsidRPr="00762903">
              <w:rPr>
                <w:rFonts w:ascii="宋体" w:hAnsi="宋体"/>
                <w:color w:val="0D0D0D"/>
                <w:sz w:val="21"/>
                <w:szCs w:val="28"/>
              </w:rPr>
              <w:t>8</w:t>
            </w:r>
          </w:p>
        </w:tc>
        <w:tc>
          <w:tcPr>
            <w:tcW w:w="2842" w:type="dxa"/>
            <w:vAlign w:val="center"/>
          </w:tcPr>
          <w:p w:rsidR="00704702" w:rsidRPr="004643E3" w:rsidRDefault="00704702" w:rsidP="00DC756C">
            <w:pPr>
              <w:pStyle w:val="PlainText"/>
              <w:adjustRightInd w:val="0"/>
              <w:spacing w:after="50" w:line="200" w:lineRule="exact"/>
              <w:ind w:firstLineChars="0" w:firstLine="0"/>
              <w:outlineLvl w:val="1"/>
              <w:rPr>
                <w:rFonts w:ascii="Times New Roman"/>
                <w:color w:val="0D0D0D"/>
                <w:sz w:val="18"/>
                <w:szCs w:val="18"/>
              </w:rPr>
            </w:pPr>
            <w:r w:rsidRPr="004643E3">
              <w:rPr>
                <w:rFonts w:ascii="Times New Roman"/>
                <w:noProof/>
                <w:sz w:val="18"/>
                <w:szCs w:val="18"/>
              </w:rPr>
              <w:t>Photocatalytic degradation of gaseous benzene with CdS-sensitized TiO</w:t>
            </w:r>
            <w:r w:rsidRPr="004643E3">
              <w:rPr>
                <w:rFonts w:ascii="Times New Roman"/>
                <w:noProof/>
                <w:sz w:val="18"/>
                <w:szCs w:val="18"/>
                <w:vertAlign w:val="subscript"/>
              </w:rPr>
              <w:t>2</w:t>
            </w:r>
            <w:r w:rsidRPr="004643E3">
              <w:rPr>
                <w:rFonts w:ascii="Times New Roman"/>
                <w:noProof/>
                <w:sz w:val="18"/>
                <w:szCs w:val="18"/>
              </w:rPr>
              <w:t xml:space="preserve"> film coated on fiberglass cloth/ </w:t>
            </w:r>
            <w:r w:rsidRPr="004643E3">
              <w:rPr>
                <w:rFonts w:ascii="Times New Roman"/>
                <w:b/>
                <w:i/>
                <w:noProof/>
                <w:sz w:val="18"/>
                <w:szCs w:val="18"/>
              </w:rPr>
              <w:t>Journal of Molecular Catalysis A: Chemical/</w:t>
            </w:r>
            <w:r w:rsidRPr="004643E3">
              <w:rPr>
                <w:rFonts w:ascii="Times New Roman"/>
                <w:b/>
                <w:noProof/>
                <w:sz w:val="18"/>
                <w:szCs w:val="18"/>
              </w:rPr>
              <w:t xml:space="preserve"> </w:t>
            </w:r>
            <w:r w:rsidRPr="004643E3">
              <w:rPr>
                <w:rFonts w:ascii="Times New Roman"/>
                <w:noProof/>
                <w:sz w:val="18"/>
                <w:szCs w:val="18"/>
              </w:rPr>
              <w:t>Zhi Liu, Pengfei Fang, Shaojie Wang, Yuanpeng Gao, Feitai Chen, Feng Zheng, Yang Liu, Yiqun Dai</w:t>
            </w:r>
          </w:p>
        </w:tc>
        <w:tc>
          <w:tcPr>
            <w:tcW w:w="603"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3.6</w:t>
            </w:r>
          </w:p>
        </w:tc>
        <w:tc>
          <w:tcPr>
            <w:tcW w:w="996"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2012, 363: 159-165</w:t>
            </w:r>
          </w:p>
        </w:tc>
        <w:tc>
          <w:tcPr>
            <w:tcW w:w="1050"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smartTag w:uri="urn:schemas-microsoft-com:office:smarttags" w:element="chsdate">
              <w:smartTagPr>
                <w:attr w:name="IsROCDate" w:val="False"/>
                <w:attr w:name="IsLunarDate" w:val="False"/>
                <w:attr w:name="Day" w:val="15"/>
                <w:attr w:name="Month" w:val="11"/>
                <w:attr w:name="Year" w:val="2012"/>
              </w:smartTagPr>
              <w:r w:rsidRPr="004643E3">
                <w:rPr>
                  <w:rFonts w:ascii="Times New Roman"/>
                  <w:color w:val="0D0D0D"/>
                  <w:sz w:val="18"/>
                  <w:szCs w:val="18"/>
                </w:rPr>
                <w:t>2012-11</w:t>
              </w:r>
              <w:r>
                <w:rPr>
                  <w:rFonts w:ascii="Times New Roman"/>
                  <w:color w:val="0D0D0D"/>
                  <w:sz w:val="18"/>
                  <w:szCs w:val="18"/>
                </w:rPr>
                <w:t>-15</w:t>
              </w:r>
            </w:smartTag>
          </w:p>
        </w:tc>
        <w:tc>
          <w:tcPr>
            <w:tcW w:w="808"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Pengfei Fang</w:t>
            </w:r>
          </w:p>
        </w:tc>
        <w:tc>
          <w:tcPr>
            <w:tcW w:w="760"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Zhi Liu</w:t>
            </w:r>
          </w:p>
        </w:tc>
        <w:tc>
          <w:tcPr>
            <w:tcW w:w="1178"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noProof/>
                <w:sz w:val="18"/>
                <w:szCs w:val="18"/>
              </w:rPr>
              <w:t xml:space="preserve">Zhi Liu, </w:t>
            </w:r>
            <w:r>
              <w:rPr>
                <w:rFonts w:ascii="Times New Roman" w:hint="eastAsia"/>
                <w:noProof/>
                <w:sz w:val="18"/>
                <w:szCs w:val="18"/>
              </w:rPr>
              <w:t>方鹏飞</w:t>
            </w:r>
            <w:r w:rsidRPr="004643E3">
              <w:rPr>
                <w:rFonts w:ascii="Times New Roman"/>
                <w:noProof/>
                <w:sz w:val="18"/>
                <w:szCs w:val="18"/>
              </w:rPr>
              <w:t xml:space="preserve">, Shaojie Wang, Yuanpeng Gao, </w:t>
            </w:r>
            <w:r>
              <w:rPr>
                <w:rFonts w:ascii="Times New Roman" w:hint="eastAsia"/>
                <w:noProof/>
                <w:sz w:val="18"/>
                <w:szCs w:val="18"/>
              </w:rPr>
              <w:t>陈飞台</w:t>
            </w:r>
            <w:r w:rsidRPr="004643E3">
              <w:rPr>
                <w:rFonts w:ascii="Times New Roman"/>
                <w:noProof/>
                <w:sz w:val="18"/>
                <w:szCs w:val="18"/>
              </w:rPr>
              <w:t>, Feng Zheng, Yang Liu, Yiqun Dai</w:t>
            </w:r>
          </w:p>
        </w:tc>
        <w:tc>
          <w:tcPr>
            <w:tcW w:w="497"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1</w:t>
            </w:r>
            <w:r>
              <w:rPr>
                <w:rFonts w:ascii="Times New Roman"/>
                <w:color w:val="0D0D0D"/>
                <w:sz w:val="18"/>
                <w:szCs w:val="18"/>
              </w:rPr>
              <w:t>5</w:t>
            </w:r>
          </w:p>
        </w:tc>
        <w:tc>
          <w:tcPr>
            <w:tcW w:w="645"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19</w:t>
            </w:r>
          </w:p>
        </w:tc>
        <w:tc>
          <w:tcPr>
            <w:tcW w:w="722" w:type="dxa"/>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hAnsi="宋体" w:hint="eastAsia"/>
                <w:color w:val="0D0D0D"/>
                <w:sz w:val="18"/>
                <w:szCs w:val="18"/>
              </w:rPr>
              <w:t>是</w:t>
            </w:r>
          </w:p>
        </w:tc>
      </w:tr>
      <w:tr w:rsidR="00704702" w:rsidRPr="00762903" w:rsidTr="00DC756C">
        <w:trPr>
          <w:trHeight w:val="391"/>
          <w:jc w:val="center"/>
        </w:trPr>
        <w:tc>
          <w:tcPr>
            <w:tcW w:w="8573" w:type="dxa"/>
            <w:gridSpan w:val="8"/>
            <w:tcBorders>
              <w:bottom w:val="single" w:sz="8" w:space="0" w:color="auto"/>
            </w:tcBorders>
            <w:vAlign w:val="center"/>
          </w:tcPr>
          <w:p w:rsidR="00704702" w:rsidRPr="00762903" w:rsidRDefault="00704702" w:rsidP="00DC756C">
            <w:pPr>
              <w:pStyle w:val="PlainText"/>
              <w:adjustRightInd w:val="0"/>
              <w:spacing w:after="50" w:line="200" w:lineRule="exact"/>
              <w:ind w:firstLineChars="0" w:firstLine="0"/>
              <w:jc w:val="center"/>
              <w:outlineLvl w:val="1"/>
              <w:rPr>
                <w:rFonts w:ascii="宋体"/>
                <w:color w:val="0D0D0D"/>
                <w:sz w:val="21"/>
                <w:szCs w:val="28"/>
              </w:rPr>
            </w:pPr>
            <w:r w:rsidRPr="00762903">
              <w:rPr>
                <w:rFonts w:ascii="宋体" w:hAnsi="宋体" w:hint="eastAsia"/>
                <w:color w:val="0D0D0D"/>
                <w:sz w:val="21"/>
                <w:szCs w:val="28"/>
              </w:rPr>
              <w:t>合</w:t>
            </w:r>
            <w:r w:rsidRPr="00762903">
              <w:rPr>
                <w:rFonts w:ascii="宋体" w:hAnsi="宋体"/>
                <w:color w:val="0D0D0D"/>
                <w:sz w:val="21"/>
                <w:szCs w:val="28"/>
              </w:rPr>
              <w:t xml:space="preserve">  </w:t>
            </w:r>
            <w:r w:rsidRPr="00762903">
              <w:rPr>
                <w:rFonts w:ascii="宋体" w:hAnsi="宋体" w:hint="eastAsia"/>
                <w:color w:val="0D0D0D"/>
                <w:sz w:val="21"/>
                <w:szCs w:val="28"/>
              </w:rPr>
              <w:t>计</w:t>
            </w:r>
          </w:p>
        </w:tc>
        <w:tc>
          <w:tcPr>
            <w:tcW w:w="497" w:type="dxa"/>
            <w:tcBorders>
              <w:bottom w:val="single" w:sz="8" w:space="0" w:color="auto"/>
            </w:tcBorders>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sidRPr="004643E3">
              <w:rPr>
                <w:rFonts w:ascii="Times New Roman"/>
                <w:color w:val="0D0D0D"/>
                <w:sz w:val="18"/>
                <w:szCs w:val="18"/>
              </w:rPr>
              <w:t>1</w:t>
            </w:r>
            <w:r>
              <w:rPr>
                <w:rFonts w:ascii="Times New Roman"/>
                <w:color w:val="0D0D0D"/>
                <w:sz w:val="18"/>
                <w:szCs w:val="18"/>
              </w:rPr>
              <w:t>72</w:t>
            </w:r>
          </w:p>
        </w:tc>
        <w:tc>
          <w:tcPr>
            <w:tcW w:w="645" w:type="dxa"/>
            <w:tcBorders>
              <w:bottom w:val="single" w:sz="8" w:space="0" w:color="auto"/>
            </w:tcBorders>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r>
              <w:rPr>
                <w:rFonts w:ascii="Times New Roman"/>
                <w:color w:val="0D0D0D"/>
                <w:sz w:val="18"/>
                <w:szCs w:val="18"/>
              </w:rPr>
              <w:t>191</w:t>
            </w:r>
          </w:p>
        </w:tc>
        <w:tc>
          <w:tcPr>
            <w:tcW w:w="722" w:type="dxa"/>
            <w:tcBorders>
              <w:bottom w:val="single" w:sz="8" w:space="0" w:color="auto"/>
            </w:tcBorders>
            <w:vAlign w:val="center"/>
          </w:tcPr>
          <w:p w:rsidR="00704702" w:rsidRPr="004643E3" w:rsidRDefault="00704702" w:rsidP="00DC756C">
            <w:pPr>
              <w:pStyle w:val="PlainText"/>
              <w:adjustRightInd w:val="0"/>
              <w:spacing w:after="50" w:line="200" w:lineRule="exact"/>
              <w:ind w:firstLineChars="0" w:firstLine="0"/>
              <w:jc w:val="center"/>
              <w:outlineLvl w:val="1"/>
              <w:rPr>
                <w:rFonts w:ascii="Times New Roman"/>
                <w:color w:val="0D0D0D"/>
                <w:sz w:val="18"/>
                <w:szCs w:val="18"/>
              </w:rPr>
            </w:pPr>
          </w:p>
        </w:tc>
      </w:tr>
    </w:tbl>
    <w:p w:rsidR="00704702" w:rsidRDefault="00704702" w:rsidP="00704702">
      <w:pPr>
        <w:spacing w:line="360" w:lineRule="auto"/>
        <w:ind w:firstLineChars="200" w:firstLine="31680"/>
        <w:rPr>
          <w:rFonts w:ascii="宋体"/>
          <w:color w:val="0D0D0D"/>
          <w:sz w:val="24"/>
          <w:szCs w:val="32"/>
        </w:rPr>
      </w:pPr>
    </w:p>
    <w:p w:rsidR="00704702" w:rsidRPr="003F3339" w:rsidRDefault="00704702" w:rsidP="00C56B35">
      <w:pPr>
        <w:spacing w:line="360" w:lineRule="auto"/>
        <w:ind w:firstLineChars="200" w:firstLine="31680"/>
        <w:rPr>
          <w:rFonts w:ascii="宋体"/>
          <w:b/>
          <w:color w:val="0D0D0D"/>
          <w:sz w:val="24"/>
          <w:szCs w:val="32"/>
        </w:rPr>
      </w:pPr>
      <w:r w:rsidRPr="003F3339">
        <w:rPr>
          <w:rFonts w:ascii="宋体" w:hAnsi="宋体" w:hint="eastAsia"/>
          <w:b/>
          <w:color w:val="0D0D0D"/>
          <w:sz w:val="24"/>
          <w:szCs w:val="32"/>
        </w:rPr>
        <w:t>主要完成人情况：</w:t>
      </w:r>
    </w:p>
    <w:p w:rsidR="00704702" w:rsidRPr="003F3339" w:rsidRDefault="00704702" w:rsidP="00C56B35">
      <w:pPr>
        <w:spacing w:line="360" w:lineRule="auto"/>
        <w:ind w:firstLineChars="200" w:firstLine="31680"/>
        <w:rPr>
          <w:rFonts w:ascii="宋体"/>
          <w:b/>
          <w:color w:val="0D0D0D"/>
          <w:sz w:val="24"/>
          <w:szCs w:val="32"/>
        </w:rPr>
      </w:pPr>
      <w:r>
        <w:rPr>
          <w:rFonts w:ascii="宋体" w:hAnsi="宋体" w:hint="eastAsia"/>
          <w:b/>
          <w:color w:val="0D0D0D"/>
          <w:sz w:val="24"/>
          <w:szCs w:val="32"/>
        </w:rPr>
        <w:t>第一完成人：李佑稷，</w:t>
      </w:r>
      <w:r w:rsidRPr="00C56B35">
        <w:rPr>
          <w:rFonts w:hint="eastAsia"/>
          <w:szCs w:val="21"/>
        </w:rPr>
        <w:t>吉首大学教授</w:t>
      </w:r>
      <w:r>
        <w:rPr>
          <w:rFonts w:hint="eastAsia"/>
          <w:szCs w:val="21"/>
        </w:rPr>
        <w:t>，</w:t>
      </w:r>
      <w:r w:rsidRPr="004B24EC">
        <w:rPr>
          <w:rFonts w:hint="eastAsia"/>
          <w:szCs w:val="21"/>
        </w:rPr>
        <w:t>阐明了表界面微观结构调节低维</w:t>
      </w:r>
      <w:r w:rsidRPr="004B24EC">
        <w:rPr>
          <w:szCs w:val="21"/>
        </w:rPr>
        <w:t>TiO</w:t>
      </w:r>
      <w:r w:rsidRPr="004B24EC">
        <w:rPr>
          <w:szCs w:val="21"/>
          <w:vertAlign w:val="subscript"/>
        </w:rPr>
        <w:t>2</w:t>
      </w:r>
      <w:r w:rsidRPr="004B24EC">
        <w:rPr>
          <w:rFonts w:hint="eastAsia"/>
          <w:szCs w:val="21"/>
        </w:rPr>
        <w:t>利用碳纳米管作为传递基质促进光生电子与空穴分离的作用机制，得出了</w:t>
      </w:r>
      <w:r w:rsidRPr="004B24EC">
        <w:rPr>
          <w:rFonts w:hint="eastAsia"/>
          <w:bCs/>
          <w:szCs w:val="21"/>
        </w:rPr>
        <w:t>碳纳米管促进光生电子迁移规律和构效关系。</w:t>
      </w:r>
      <w:r w:rsidRPr="004B24EC">
        <w:rPr>
          <w:rFonts w:hint="eastAsia"/>
          <w:szCs w:val="21"/>
        </w:rPr>
        <w:t>发现</w:t>
      </w:r>
      <w:r w:rsidRPr="004B24EC">
        <w:rPr>
          <w:szCs w:val="21"/>
        </w:rPr>
        <w:t>Fe</w:t>
      </w:r>
      <w:r w:rsidRPr="004B24EC">
        <w:rPr>
          <w:rFonts w:hint="eastAsia"/>
          <w:szCs w:val="21"/>
        </w:rPr>
        <w:t>、</w:t>
      </w:r>
      <w:r w:rsidRPr="004B24EC">
        <w:rPr>
          <w:szCs w:val="21"/>
        </w:rPr>
        <w:t>W</w:t>
      </w:r>
      <w:r w:rsidRPr="004B24EC">
        <w:rPr>
          <w:rFonts w:hint="eastAsia"/>
          <w:szCs w:val="21"/>
        </w:rPr>
        <w:t>离子替代</w:t>
      </w:r>
      <w:r w:rsidRPr="004B24EC">
        <w:rPr>
          <w:szCs w:val="21"/>
        </w:rPr>
        <w:t>TiO</w:t>
      </w:r>
      <w:r w:rsidRPr="004B24EC">
        <w:rPr>
          <w:szCs w:val="21"/>
          <w:vertAlign w:val="subscript"/>
        </w:rPr>
        <w:t>2</w:t>
      </w:r>
      <w:r w:rsidRPr="004B24EC">
        <w:rPr>
          <w:rFonts w:hint="eastAsia"/>
          <w:szCs w:val="21"/>
        </w:rPr>
        <w:t>晶格中</w:t>
      </w:r>
      <w:r w:rsidRPr="004B24EC">
        <w:rPr>
          <w:szCs w:val="21"/>
        </w:rPr>
        <w:t>Ti</w:t>
      </w:r>
      <w:r w:rsidRPr="004B24EC">
        <w:rPr>
          <w:rFonts w:hint="eastAsia"/>
          <w:szCs w:val="21"/>
        </w:rPr>
        <w:t>元素和活性炭的高吸附能阻碍</w:t>
      </w:r>
      <w:r w:rsidRPr="004B24EC">
        <w:rPr>
          <w:szCs w:val="21"/>
        </w:rPr>
        <w:t>TiO</w:t>
      </w:r>
      <w:r w:rsidRPr="004B24EC">
        <w:rPr>
          <w:szCs w:val="21"/>
          <w:vertAlign w:val="subscript"/>
        </w:rPr>
        <w:t>2</w:t>
      </w:r>
      <w:r w:rsidRPr="004B24EC">
        <w:rPr>
          <w:rFonts w:hint="eastAsia"/>
          <w:szCs w:val="21"/>
        </w:rPr>
        <w:t>晶体生长</w:t>
      </w:r>
      <w:r>
        <w:rPr>
          <w:rFonts w:hint="eastAsia"/>
          <w:szCs w:val="21"/>
        </w:rPr>
        <w:t>来</w:t>
      </w:r>
      <w:r w:rsidRPr="004B24EC">
        <w:rPr>
          <w:rFonts w:hint="eastAsia"/>
          <w:szCs w:val="21"/>
        </w:rPr>
        <w:t>实现对其微观结构的调控；发现</w:t>
      </w:r>
      <w:r w:rsidRPr="004B24EC">
        <w:rPr>
          <w:szCs w:val="21"/>
        </w:rPr>
        <w:t>Fe</w:t>
      </w:r>
      <w:r w:rsidRPr="004B24EC">
        <w:rPr>
          <w:rFonts w:hint="eastAsia"/>
          <w:szCs w:val="21"/>
        </w:rPr>
        <w:t>离子通过变价，</w:t>
      </w:r>
      <w:r w:rsidRPr="004B24EC">
        <w:rPr>
          <w:szCs w:val="21"/>
        </w:rPr>
        <w:t>W</w:t>
      </w:r>
      <w:r w:rsidRPr="004B24EC">
        <w:rPr>
          <w:rFonts w:hint="eastAsia"/>
          <w:szCs w:val="21"/>
        </w:rPr>
        <w:t>离子通过能级杂化和活性炭通过吸收转运</w:t>
      </w:r>
      <w:r>
        <w:rPr>
          <w:rFonts w:hint="eastAsia"/>
          <w:szCs w:val="21"/>
        </w:rPr>
        <w:t>提高</w:t>
      </w:r>
      <w:r w:rsidRPr="004B24EC">
        <w:rPr>
          <w:szCs w:val="21"/>
        </w:rPr>
        <w:t>TiO</w:t>
      </w:r>
      <w:r w:rsidRPr="004B24EC">
        <w:rPr>
          <w:szCs w:val="21"/>
          <w:vertAlign w:val="subscript"/>
        </w:rPr>
        <w:t>2</w:t>
      </w:r>
      <w:r w:rsidRPr="004B24EC">
        <w:rPr>
          <w:rFonts w:hint="eastAsia"/>
          <w:szCs w:val="21"/>
        </w:rPr>
        <w:t>催化性能，并揭示了离子与载体差异调控不同催化通路实现双协同的环境净化效应。得出了</w:t>
      </w:r>
      <w:r w:rsidRPr="004B24EC">
        <w:rPr>
          <w:rFonts w:hint="eastAsia"/>
          <w:bCs/>
          <w:szCs w:val="21"/>
        </w:rPr>
        <w:t>过渡金属离子掺杂与活性炭负载对</w:t>
      </w:r>
      <w:r w:rsidRPr="004B24EC">
        <w:rPr>
          <w:bCs/>
          <w:szCs w:val="21"/>
        </w:rPr>
        <w:t>TiO</w:t>
      </w:r>
      <w:r w:rsidRPr="004B24EC">
        <w:rPr>
          <w:bCs/>
          <w:szCs w:val="21"/>
          <w:vertAlign w:val="subscript"/>
        </w:rPr>
        <w:t>2</w:t>
      </w:r>
      <w:r w:rsidRPr="004B24EC">
        <w:rPr>
          <w:rFonts w:hint="eastAsia"/>
          <w:bCs/>
          <w:szCs w:val="21"/>
        </w:rPr>
        <w:t>微观结构</w:t>
      </w:r>
      <w:r w:rsidRPr="004B24EC">
        <w:rPr>
          <w:rFonts w:hint="eastAsia"/>
          <w:szCs w:val="21"/>
        </w:rPr>
        <w:t>的调控作用及</w:t>
      </w:r>
      <w:r w:rsidRPr="004B24EC">
        <w:rPr>
          <w:rFonts w:hint="eastAsia"/>
          <w:bCs/>
          <w:szCs w:val="21"/>
        </w:rPr>
        <w:t>双协同增效环境净化</w:t>
      </w:r>
      <w:r w:rsidRPr="004B24EC">
        <w:rPr>
          <w:rFonts w:hint="eastAsia"/>
          <w:szCs w:val="21"/>
        </w:rPr>
        <w:t>机制</w:t>
      </w:r>
      <w:r w:rsidRPr="004B24EC">
        <w:rPr>
          <w:rFonts w:hint="eastAsia"/>
          <w:kern w:val="0"/>
          <w:szCs w:val="21"/>
        </w:rPr>
        <w:t>。</w:t>
      </w:r>
    </w:p>
    <w:p w:rsidR="00704702" w:rsidRDefault="00704702" w:rsidP="00C56B35">
      <w:pPr>
        <w:spacing w:line="360" w:lineRule="auto"/>
        <w:ind w:firstLineChars="200" w:firstLine="31680"/>
        <w:rPr>
          <w:rFonts w:ascii="宋体"/>
          <w:color w:val="0D0D0D"/>
          <w:sz w:val="24"/>
          <w:szCs w:val="32"/>
        </w:rPr>
      </w:pPr>
      <w:r>
        <w:rPr>
          <w:rFonts w:ascii="宋体" w:hAnsi="宋体" w:hint="eastAsia"/>
          <w:color w:val="0D0D0D"/>
          <w:sz w:val="24"/>
          <w:szCs w:val="32"/>
        </w:rPr>
        <w:t>第二完成人：</w:t>
      </w:r>
      <w:r>
        <w:rPr>
          <w:rFonts w:ascii="宋体" w:hAnsi="宋体" w:hint="eastAsia"/>
          <w:color w:val="0D0D0D"/>
        </w:rPr>
        <w:t>陈飞台，吉首大学老师，</w:t>
      </w:r>
      <w:r w:rsidRPr="00450165">
        <w:rPr>
          <w:rFonts w:hAnsi="宋体" w:hint="eastAsia"/>
          <w:szCs w:val="21"/>
        </w:rPr>
        <w:t>对</w:t>
      </w:r>
      <w:r w:rsidRPr="00450165">
        <w:rPr>
          <w:rFonts w:hAnsi="宋体" w:hint="eastAsia"/>
          <w:color w:val="333333"/>
          <w:kern w:val="0"/>
          <w:szCs w:val="21"/>
        </w:rPr>
        <w:t>于</w:t>
      </w:r>
      <w:r w:rsidRPr="00450165">
        <w:rPr>
          <w:rFonts w:hAnsi="宋体" w:hint="eastAsia"/>
          <w:szCs w:val="21"/>
        </w:rPr>
        <w:t>低维</w:t>
      </w:r>
      <w:r w:rsidRPr="00450165">
        <w:rPr>
          <w:szCs w:val="21"/>
        </w:rPr>
        <w:t>TiO</w:t>
      </w:r>
      <w:r w:rsidRPr="00450165">
        <w:rPr>
          <w:szCs w:val="21"/>
          <w:vertAlign w:val="subscript"/>
        </w:rPr>
        <w:t>2</w:t>
      </w:r>
      <w:r w:rsidRPr="00450165">
        <w:rPr>
          <w:rFonts w:hAnsi="宋体" w:hint="eastAsia"/>
          <w:szCs w:val="21"/>
        </w:rPr>
        <w:t>纳米片的碱热合成及其形貌与微结构特征做了系统性的研究，另在在用</w:t>
      </w:r>
      <w:r w:rsidRPr="00450165">
        <w:rPr>
          <w:szCs w:val="21"/>
        </w:rPr>
        <w:t>Ag</w:t>
      </w:r>
      <w:r w:rsidRPr="00450165">
        <w:rPr>
          <w:szCs w:val="21"/>
          <w:vertAlign w:val="subscript"/>
        </w:rPr>
        <w:t>2</w:t>
      </w:r>
      <w:r w:rsidRPr="00450165">
        <w:rPr>
          <w:szCs w:val="21"/>
        </w:rPr>
        <w:t>O</w:t>
      </w:r>
      <w:r w:rsidRPr="00450165">
        <w:rPr>
          <w:rFonts w:hAnsi="宋体" w:hint="eastAsia"/>
          <w:szCs w:val="21"/>
        </w:rPr>
        <w:t>和</w:t>
      </w:r>
      <w:r w:rsidRPr="00450165">
        <w:rPr>
          <w:szCs w:val="21"/>
        </w:rPr>
        <w:t>Ce</w:t>
      </w:r>
      <w:r w:rsidRPr="00450165">
        <w:rPr>
          <w:rFonts w:hAnsi="宋体" w:hint="eastAsia"/>
          <w:szCs w:val="21"/>
        </w:rPr>
        <w:t>对其进行修饰的</w:t>
      </w:r>
      <w:r w:rsidRPr="00450165">
        <w:rPr>
          <w:rFonts w:hAnsi="宋体" w:hint="eastAsia"/>
          <w:color w:val="333333"/>
          <w:kern w:val="0"/>
          <w:szCs w:val="21"/>
        </w:rPr>
        <w:t>研究以</w:t>
      </w:r>
      <w:r w:rsidRPr="00450165">
        <w:rPr>
          <w:rFonts w:hAnsi="宋体" w:hint="eastAsia"/>
          <w:szCs w:val="21"/>
        </w:rPr>
        <w:t>及构效关系优化与调控机制评价方面做出了积极的贡献</w:t>
      </w:r>
      <w:r>
        <w:rPr>
          <w:rFonts w:hAnsi="宋体" w:hint="eastAsia"/>
          <w:szCs w:val="21"/>
        </w:rPr>
        <w:t>。</w:t>
      </w:r>
    </w:p>
    <w:p w:rsidR="00704702" w:rsidRDefault="00704702" w:rsidP="00C56B35">
      <w:pPr>
        <w:spacing w:line="360" w:lineRule="auto"/>
        <w:ind w:firstLineChars="200" w:firstLine="31680"/>
        <w:rPr>
          <w:rFonts w:ascii="宋体"/>
          <w:color w:val="0D0D0D"/>
          <w:sz w:val="24"/>
          <w:szCs w:val="32"/>
        </w:rPr>
      </w:pPr>
      <w:r>
        <w:rPr>
          <w:rFonts w:ascii="宋体" w:hAnsi="宋体" w:hint="eastAsia"/>
          <w:color w:val="0D0D0D"/>
        </w:rPr>
        <w:t>第三完成人，方鹏飞，吉首大学老师，</w:t>
      </w:r>
      <w:r>
        <w:rPr>
          <w:rFonts w:hint="eastAsia"/>
          <w:szCs w:val="21"/>
        </w:rPr>
        <w:t>就</w:t>
      </w:r>
      <w:r w:rsidRPr="00450165">
        <w:rPr>
          <w:szCs w:val="21"/>
        </w:rPr>
        <w:t>Ag</w:t>
      </w:r>
      <w:r w:rsidRPr="00450165">
        <w:rPr>
          <w:szCs w:val="21"/>
          <w:vertAlign w:val="subscript"/>
        </w:rPr>
        <w:t>2</w:t>
      </w:r>
      <w:r w:rsidRPr="00450165">
        <w:rPr>
          <w:szCs w:val="21"/>
        </w:rPr>
        <w:t>O</w:t>
      </w:r>
      <w:r w:rsidRPr="00450165">
        <w:rPr>
          <w:rFonts w:hAnsi="宋体" w:hint="eastAsia"/>
          <w:szCs w:val="21"/>
        </w:rPr>
        <w:t>和</w:t>
      </w:r>
      <w:r w:rsidRPr="00450165">
        <w:rPr>
          <w:szCs w:val="21"/>
        </w:rPr>
        <w:t>Ce</w:t>
      </w:r>
      <w:r w:rsidRPr="00450165">
        <w:rPr>
          <w:rFonts w:hAnsi="宋体" w:hint="eastAsia"/>
          <w:szCs w:val="21"/>
        </w:rPr>
        <w:t>对低维</w:t>
      </w:r>
      <w:r w:rsidRPr="00450165">
        <w:rPr>
          <w:szCs w:val="21"/>
        </w:rPr>
        <w:t>TiO</w:t>
      </w:r>
      <w:r w:rsidRPr="00450165">
        <w:rPr>
          <w:szCs w:val="21"/>
          <w:vertAlign w:val="subscript"/>
        </w:rPr>
        <w:t>2</w:t>
      </w:r>
      <w:r w:rsidRPr="00450165">
        <w:rPr>
          <w:rFonts w:hAnsi="宋体" w:hint="eastAsia"/>
          <w:szCs w:val="21"/>
        </w:rPr>
        <w:t>纳米片修饰</w:t>
      </w:r>
      <w:r w:rsidRPr="00450165">
        <w:rPr>
          <w:rFonts w:hAnsi="宋体" w:hint="eastAsia"/>
          <w:color w:val="333333"/>
          <w:kern w:val="0"/>
          <w:szCs w:val="21"/>
        </w:rPr>
        <w:t>以</w:t>
      </w:r>
      <w:r w:rsidRPr="00450165">
        <w:rPr>
          <w:rFonts w:hAnsi="宋体" w:hint="eastAsia"/>
          <w:szCs w:val="21"/>
        </w:rPr>
        <w:t>及构效关系优化与调控机制评价</w:t>
      </w:r>
      <w:r>
        <w:rPr>
          <w:rFonts w:hAnsi="宋体" w:hint="eastAsia"/>
          <w:szCs w:val="21"/>
        </w:rPr>
        <w:t>做出了一定</w:t>
      </w:r>
      <w:r w:rsidRPr="00450165">
        <w:rPr>
          <w:rFonts w:hAnsi="宋体" w:hint="eastAsia"/>
          <w:szCs w:val="21"/>
        </w:rPr>
        <w:t>贡献（</w:t>
      </w:r>
      <w:r w:rsidRPr="00450165">
        <w:rPr>
          <w:rFonts w:hAnsi="宋体" w:hint="eastAsia"/>
          <w:color w:val="0D0D0D"/>
          <w:szCs w:val="21"/>
        </w:rPr>
        <w:t>代表性</w:t>
      </w:r>
      <w:r w:rsidRPr="00450165">
        <w:rPr>
          <w:rFonts w:hAnsi="宋体" w:hint="eastAsia"/>
          <w:szCs w:val="21"/>
        </w:rPr>
        <w:t>论文专著目录</w:t>
      </w:r>
      <w:r w:rsidRPr="00450165">
        <w:rPr>
          <w:szCs w:val="21"/>
        </w:rPr>
        <w:t>4</w:t>
      </w:r>
      <w:r w:rsidRPr="00450165">
        <w:rPr>
          <w:rFonts w:hAnsi="宋体" w:hint="eastAsia"/>
          <w:szCs w:val="21"/>
        </w:rPr>
        <w:t>，</w:t>
      </w:r>
      <w:r w:rsidRPr="00450165">
        <w:rPr>
          <w:szCs w:val="21"/>
        </w:rPr>
        <w:t>5</w:t>
      </w:r>
      <w:r w:rsidRPr="00450165">
        <w:rPr>
          <w:rFonts w:hAnsi="宋体" w:hint="eastAsia"/>
          <w:szCs w:val="21"/>
        </w:rPr>
        <w:t>和</w:t>
      </w:r>
      <w:r w:rsidRPr="00450165">
        <w:rPr>
          <w:szCs w:val="21"/>
        </w:rPr>
        <w:t>6</w:t>
      </w:r>
      <w:r w:rsidRPr="00450165">
        <w:rPr>
          <w:rFonts w:hAnsi="宋体" w:hint="eastAsia"/>
          <w:szCs w:val="21"/>
        </w:rPr>
        <w:t>）。</w:t>
      </w:r>
      <w:r>
        <w:rPr>
          <w:rFonts w:hAnsi="宋体" w:hint="eastAsia"/>
          <w:szCs w:val="21"/>
        </w:rPr>
        <w:t>对</w:t>
      </w:r>
      <w:r w:rsidRPr="00450165">
        <w:rPr>
          <w:rFonts w:hAnsi="宋体" w:hint="eastAsia"/>
          <w:szCs w:val="21"/>
        </w:rPr>
        <w:t>重要科学发现</w:t>
      </w:r>
      <w:r w:rsidRPr="00450165">
        <w:rPr>
          <w:szCs w:val="21"/>
        </w:rPr>
        <w:t>3</w:t>
      </w:r>
      <w:r w:rsidRPr="00450165">
        <w:rPr>
          <w:rFonts w:hAnsi="宋体" w:hint="eastAsia"/>
          <w:szCs w:val="21"/>
        </w:rPr>
        <w:t>做出了创造性贡献</w:t>
      </w:r>
      <w:r>
        <w:rPr>
          <w:rFonts w:hAnsi="宋体" w:hint="eastAsia"/>
          <w:szCs w:val="21"/>
        </w:rPr>
        <w:t>。</w:t>
      </w:r>
      <w:r w:rsidRPr="00450165">
        <w:rPr>
          <w:rFonts w:hAnsi="宋体" w:hint="eastAsia"/>
          <w:color w:val="333333"/>
          <w:kern w:val="0"/>
          <w:szCs w:val="21"/>
        </w:rPr>
        <w:t>首次提出了</w:t>
      </w:r>
      <w:r w:rsidRPr="00450165">
        <w:rPr>
          <w:rFonts w:hAnsi="宋体" w:hint="eastAsia"/>
          <w:szCs w:val="21"/>
        </w:rPr>
        <w:t>以</w:t>
      </w:r>
      <w:r w:rsidRPr="00450165">
        <w:rPr>
          <w:szCs w:val="21"/>
        </w:rPr>
        <w:t>Fe</w:t>
      </w:r>
      <w:r w:rsidRPr="00450165">
        <w:rPr>
          <w:szCs w:val="21"/>
          <w:vertAlign w:val="subscript"/>
        </w:rPr>
        <w:t>3</w:t>
      </w:r>
      <w:r w:rsidRPr="00450165">
        <w:rPr>
          <w:szCs w:val="21"/>
        </w:rPr>
        <w:t>O</w:t>
      </w:r>
      <w:r w:rsidRPr="00450165">
        <w:rPr>
          <w:szCs w:val="21"/>
          <w:vertAlign w:val="subscript"/>
        </w:rPr>
        <w:t>4</w:t>
      </w:r>
      <w:r w:rsidRPr="00450165">
        <w:rPr>
          <w:rFonts w:hAnsi="宋体" w:hint="eastAsia"/>
          <w:szCs w:val="21"/>
        </w:rPr>
        <w:t>为内芯通过溶胶</w:t>
      </w:r>
      <w:r w:rsidRPr="00450165">
        <w:rPr>
          <w:szCs w:val="21"/>
        </w:rPr>
        <w:t>-</w:t>
      </w:r>
      <w:r w:rsidRPr="00450165">
        <w:rPr>
          <w:rFonts w:hAnsi="宋体" w:hint="eastAsia"/>
          <w:szCs w:val="21"/>
        </w:rPr>
        <w:t>凝胶技术沉积</w:t>
      </w:r>
      <w:r w:rsidRPr="00450165">
        <w:rPr>
          <w:szCs w:val="21"/>
        </w:rPr>
        <w:t>SiO</w:t>
      </w:r>
      <w:r w:rsidRPr="00450165">
        <w:rPr>
          <w:szCs w:val="21"/>
          <w:vertAlign w:val="subscript"/>
        </w:rPr>
        <w:t>2</w:t>
      </w:r>
      <w:r w:rsidRPr="00450165">
        <w:rPr>
          <w:rFonts w:hAnsi="宋体" w:hint="eastAsia"/>
          <w:szCs w:val="21"/>
        </w:rPr>
        <w:t>层，再利用水热技术进行</w:t>
      </w:r>
      <w:r w:rsidRPr="00450165">
        <w:rPr>
          <w:szCs w:val="21"/>
        </w:rPr>
        <w:t>APTES</w:t>
      </w:r>
      <w:r w:rsidRPr="00450165">
        <w:rPr>
          <w:rFonts w:hAnsi="宋体" w:hint="eastAsia"/>
          <w:szCs w:val="21"/>
        </w:rPr>
        <w:t>修饰合成花瓣层状磁性</w:t>
      </w:r>
      <w:r w:rsidRPr="00450165">
        <w:rPr>
          <w:szCs w:val="21"/>
        </w:rPr>
        <w:t>Fe</w:t>
      </w:r>
      <w:r w:rsidRPr="00450165">
        <w:rPr>
          <w:szCs w:val="21"/>
          <w:vertAlign w:val="subscript"/>
        </w:rPr>
        <w:t>3</w:t>
      </w:r>
      <w:r w:rsidRPr="00450165">
        <w:rPr>
          <w:szCs w:val="21"/>
        </w:rPr>
        <w:t>O</w:t>
      </w:r>
      <w:r w:rsidRPr="00450165">
        <w:rPr>
          <w:szCs w:val="21"/>
          <w:vertAlign w:val="subscript"/>
        </w:rPr>
        <w:t>4</w:t>
      </w:r>
      <w:r w:rsidRPr="00450165">
        <w:rPr>
          <w:szCs w:val="21"/>
        </w:rPr>
        <w:t>@SiO</w:t>
      </w:r>
      <w:r w:rsidRPr="00450165">
        <w:rPr>
          <w:szCs w:val="21"/>
          <w:vertAlign w:val="subscript"/>
        </w:rPr>
        <w:t>2</w:t>
      </w:r>
      <w:r w:rsidRPr="00450165">
        <w:rPr>
          <w:szCs w:val="21"/>
        </w:rPr>
        <w:t>@ Bi</w:t>
      </w:r>
      <w:r w:rsidRPr="00450165">
        <w:rPr>
          <w:szCs w:val="21"/>
          <w:vertAlign w:val="subscript"/>
        </w:rPr>
        <w:t>2</w:t>
      </w:r>
      <w:r w:rsidRPr="00450165">
        <w:rPr>
          <w:szCs w:val="21"/>
        </w:rPr>
        <w:t>WO</w:t>
      </w:r>
      <w:r w:rsidRPr="00450165">
        <w:rPr>
          <w:szCs w:val="21"/>
          <w:vertAlign w:val="subscript"/>
        </w:rPr>
        <w:t>6</w:t>
      </w:r>
      <w:r w:rsidRPr="00450165">
        <w:rPr>
          <w:rFonts w:hAnsi="宋体" w:hint="eastAsia"/>
          <w:szCs w:val="21"/>
        </w:rPr>
        <w:t>微球的方法。通过</w:t>
      </w:r>
      <w:r w:rsidRPr="00450165">
        <w:rPr>
          <w:szCs w:val="21"/>
        </w:rPr>
        <w:t>SiO</w:t>
      </w:r>
      <w:r w:rsidRPr="00450165">
        <w:rPr>
          <w:szCs w:val="21"/>
          <w:vertAlign w:val="subscript"/>
        </w:rPr>
        <w:t>2</w:t>
      </w:r>
      <w:r w:rsidRPr="00450165">
        <w:rPr>
          <w:rFonts w:hAnsi="宋体" w:hint="eastAsia"/>
          <w:szCs w:val="21"/>
        </w:rPr>
        <w:t>沉积</w:t>
      </w:r>
      <w:r w:rsidRPr="00450165">
        <w:rPr>
          <w:rFonts w:hAnsi="宋体" w:hint="eastAsia"/>
          <w:color w:val="333333"/>
          <w:kern w:val="0"/>
          <w:szCs w:val="21"/>
        </w:rPr>
        <w:t>实现了对</w:t>
      </w:r>
      <w:r w:rsidRPr="00450165">
        <w:rPr>
          <w:szCs w:val="21"/>
        </w:rPr>
        <w:t>Fe</w:t>
      </w:r>
      <w:r w:rsidRPr="00450165">
        <w:rPr>
          <w:szCs w:val="21"/>
          <w:vertAlign w:val="subscript"/>
        </w:rPr>
        <w:t>3</w:t>
      </w:r>
      <w:r w:rsidRPr="00450165">
        <w:rPr>
          <w:szCs w:val="21"/>
        </w:rPr>
        <w:t>O</w:t>
      </w:r>
      <w:r w:rsidRPr="00450165">
        <w:rPr>
          <w:szCs w:val="21"/>
          <w:vertAlign w:val="subscript"/>
        </w:rPr>
        <w:t>4</w:t>
      </w:r>
      <w:r w:rsidRPr="00450165">
        <w:rPr>
          <w:szCs w:val="21"/>
        </w:rPr>
        <w:t>@SiO</w:t>
      </w:r>
      <w:r w:rsidRPr="00450165">
        <w:rPr>
          <w:szCs w:val="21"/>
          <w:vertAlign w:val="subscript"/>
        </w:rPr>
        <w:t>2</w:t>
      </w:r>
      <w:r w:rsidRPr="00450165">
        <w:rPr>
          <w:szCs w:val="21"/>
        </w:rPr>
        <w:t>@Bi</w:t>
      </w:r>
      <w:r w:rsidRPr="00450165">
        <w:rPr>
          <w:szCs w:val="21"/>
          <w:vertAlign w:val="subscript"/>
        </w:rPr>
        <w:t>2</w:t>
      </w:r>
      <w:r w:rsidRPr="00450165">
        <w:rPr>
          <w:szCs w:val="21"/>
        </w:rPr>
        <w:t>WO</w:t>
      </w:r>
      <w:r w:rsidRPr="00450165">
        <w:rPr>
          <w:rFonts w:hAnsi="宋体" w:hint="eastAsia"/>
          <w:szCs w:val="21"/>
        </w:rPr>
        <w:t>微观结构与催化性能</w:t>
      </w:r>
      <w:r w:rsidRPr="00450165">
        <w:rPr>
          <w:rFonts w:hAnsi="宋体" w:hint="eastAsia"/>
          <w:color w:val="333333"/>
          <w:kern w:val="0"/>
          <w:szCs w:val="21"/>
        </w:rPr>
        <w:t>的调控；也</w:t>
      </w:r>
      <w:r w:rsidRPr="00450165">
        <w:rPr>
          <w:rFonts w:hAnsi="宋体" w:hint="eastAsia"/>
          <w:szCs w:val="21"/>
        </w:rPr>
        <w:t>提出</w:t>
      </w:r>
      <w:r w:rsidRPr="00450165">
        <w:rPr>
          <w:color w:val="333333"/>
          <w:kern w:val="0"/>
          <w:szCs w:val="21"/>
        </w:rPr>
        <w:t xml:space="preserve"> “</w:t>
      </w:r>
      <w:r w:rsidRPr="00450165">
        <w:rPr>
          <w:rFonts w:hAnsi="宋体" w:hint="eastAsia"/>
          <w:color w:val="333333"/>
          <w:kern w:val="0"/>
          <w:szCs w:val="21"/>
        </w:rPr>
        <w:t>微异质结</w:t>
      </w:r>
      <w:r w:rsidRPr="00450165">
        <w:rPr>
          <w:color w:val="333333"/>
          <w:kern w:val="0"/>
          <w:szCs w:val="21"/>
        </w:rPr>
        <w:t>”</w:t>
      </w:r>
      <w:r w:rsidRPr="00450165">
        <w:rPr>
          <w:rFonts w:hAnsi="宋体" w:hint="eastAsia"/>
          <w:color w:val="333333"/>
          <w:kern w:val="0"/>
          <w:szCs w:val="21"/>
        </w:rPr>
        <w:t>效应解释</w:t>
      </w:r>
      <w:r w:rsidRPr="00450165">
        <w:rPr>
          <w:rFonts w:hAnsi="宋体" w:hint="eastAsia"/>
          <w:szCs w:val="21"/>
        </w:rPr>
        <w:t>了</w:t>
      </w:r>
      <w:r w:rsidRPr="00450165">
        <w:rPr>
          <w:szCs w:val="21"/>
        </w:rPr>
        <w:t>CdS</w:t>
      </w:r>
      <w:r w:rsidRPr="00450165">
        <w:rPr>
          <w:rFonts w:hAnsi="宋体" w:hint="eastAsia"/>
          <w:szCs w:val="21"/>
        </w:rPr>
        <w:t>敏华</w:t>
      </w:r>
      <w:r w:rsidRPr="00450165">
        <w:rPr>
          <w:szCs w:val="21"/>
        </w:rPr>
        <w:t>TiO</w:t>
      </w:r>
      <w:r w:rsidRPr="00450165">
        <w:rPr>
          <w:szCs w:val="21"/>
          <w:vertAlign w:val="subscript"/>
        </w:rPr>
        <w:t>2</w:t>
      </w:r>
      <w:r w:rsidRPr="00450165">
        <w:rPr>
          <w:szCs w:val="21"/>
        </w:rPr>
        <w:t>/fiberglass cloth</w:t>
      </w:r>
      <w:r>
        <w:rPr>
          <w:rFonts w:hint="eastAsia"/>
          <w:szCs w:val="21"/>
        </w:rPr>
        <w:t>构效关系</w:t>
      </w:r>
      <w:r w:rsidRPr="00450165">
        <w:rPr>
          <w:rFonts w:hAnsi="宋体" w:hint="eastAsia"/>
          <w:szCs w:val="21"/>
        </w:rPr>
        <w:t>规律</w:t>
      </w:r>
    </w:p>
    <w:p w:rsidR="00704702" w:rsidRPr="005577D9" w:rsidRDefault="00704702" w:rsidP="00C56B35">
      <w:pPr>
        <w:spacing w:line="360" w:lineRule="auto"/>
        <w:ind w:firstLineChars="200" w:firstLine="31680"/>
        <w:rPr>
          <w:rFonts w:ascii="宋体"/>
          <w:b/>
          <w:color w:val="0D0D0D"/>
          <w:sz w:val="24"/>
          <w:szCs w:val="32"/>
        </w:rPr>
      </w:pPr>
      <w:r w:rsidRPr="005577D9">
        <w:rPr>
          <w:rFonts w:ascii="宋体" w:hAnsi="宋体" w:hint="eastAsia"/>
          <w:b/>
          <w:color w:val="0D0D0D"/>
          <w:sz w:val="24"/>
          <w:szCs w:val="32"/>
        </w:rPr>
        <w:t>完成人合作关系说明：</w:t>
      </w:r>
    </w:p>
    <w:p w:rsidR="00704702" w:rsidRPr="00242CAB" w:rsidRDefault="00704702" w:rsidP="00C56B35">
      <w:pPr>
        <w:tabs>
          <w:tab w:val="left" w:pos="0"/>
        </w:tabs>
        <w:adjustRightInd w:val="0"/>
        <w:snapToGrid w:val="0"/>
        <w:spacing w:line="420" w:lineRule="exact"/>
        <w:ind w:firstLineChars="200" w:firstLine="31680"/>
        <w:rPr>
          <w:color w:val="0D0D0D"/>
          <w:sz w:val="24"/>
          <w:szCs w:val="24"/>
        </w:rPr>
      </w:pPr>
      <w:r w:rsidRPr="00242CAB">
        <w:rPr>
          <w:rFonts w:hint="eastAsia"/>
          <w:color w:val="0D0D0D"/>
          <w:sz w:val="24"/>
          <w:szCs w:val="24"/>
        </w:rPr>
        <w:t>本项目主要由李佑稷、陈飞台和方鹏飞共同完成。第一完成人自</w:t>
      </w:r>
      <w:r w:rsidRPr="00242CAB">
        <w:rPr>
          <w:color w:val="0D0D0D"/>
          <w:sz w:val="24"/>
          <w:szCs w:val="24"/>
        </w:rPr>
        <w:t>2005</w:t>
      </w:r>
      <w:r w:rsidRPr="00242CAB">
        <w:rPr>
          <w:rFonts w:hint="eastAsia"/>
          <w:color w:val="0D0D0D"/>
          <w:sz w:val="24"/>
          <w:szCs w:val="24"/>
        </w:rPr>
        <w:t>年在吉首大学化学化工学院工作以来，一直从事环境净化低维光催化材料研究。项目组主要完成人方鹏飞教授</w:t>
      </w:r>
      <w:r>
        <w:rPr>
          <w:rFonts w:hint="eastAsia"/>
          <w:color w:val="0D0D0D"/>
          <w:sz w:val="24"/>
          <w:szCs w:val="24"/>
        </w:rPr>
        <w:t>一直为吉首大学人才培养，科学研究、学科平台和团队建设做出了积极贡献</w:t>
      </w:r>
      <w:r w:rsidRPr="00242CAB">
        <w:rPr>
          <w:rFonts w:hint="eastAsia"/>
          <w:color w:val="0D0D0D"/>
          <w:sz w:val="24"/>
          <w:szCs w:val="24"/>
        </w:rPr>
        <w:t>。其博士生陈飞台于</w:t>
      </w:r>
      <w:r w:rsidRPr="00242CAB">
        <w:rPr>
          <w:color w:val="0D0D0D"/>
          <w:sz w:val="24"/>
          <w:szCs w:val="24"/>
        </w:rPr>
        <w:t>2013</w:t>
      </w:r>
      <w:r w:rsidRPr="00242CAB">
        <w:rPr>
          <w:rFonts w:hint="eastAsia"/>
          <w:color w:val="0D0D0D"/>
          <w:sz w:val="24"/>
          <w:szCs w:val="24"/>
        </w:rPr>
        <w:t>年</w:t>
      </w:r>
      <w:r>
        <w:rPr>
          <w:rFonts w:hint="eastAsia"/>
          <w:color w:val="0D0D0D"/>
          <w:sz w:val="24"/>
          <w:szCs w:val="24"/>
        </w:rPr>
        <w:t>毕业后</w:t>
      </w:r>
      <w:r w:rsidRPr="00242CAB">
        <w:rPr>
          <w:rFonts w:hint="eastAsia"/>
          <w:color w:val="0D0D0D"/>
          <w:sz w:val="24"/>
          <w:szCs w:val="24"/>
        </w:rPr>
        <w:t>来吉首大学工作，加入了</w:t>
      </w:r>
      <w:r>
        <w:rPr>
          <w:rFonts w:hint="eastAsia"/>
          <w:color w:val="0D0D0D"/>
          <w:sz w:val="24"/>
          <w:szCs w:val="24"/>
        </w:rPr>
        <w:t>环境“</w:t>
      </w:r>
      <w:r w:rsidRPr="0092519E">
        <w:rPr>
          <w:rFonts w:hint="eastAsia"/>
          <w:color w:val="0D0D0D"/>
          <w:sz w:val="24"/>
          <w:szCs w:val="24"/>
        </w:rPr>
        <w:t>环境能源材料与武陵山区矿产资源精深加工”湖南省高校创新</w:t>
      </w:r>
      <w:r w:rsidRPr="00242CAB">
        <w:rPr>
          <w:rFonts w:hint="eastAsia"/>
          <w:color w:val="0D0D0D"/>
          <w:sz w:val="24"/>
          <w:szCs w:val="24"/>
        </w:rPr>
        <w:t>团队，</w:t>
      </w:r>
      <w:r>
        <w:rPr>
          <w:rFonts w:hint="eastAsia"/>
          <w:color w:val="0D0D0D"/>
          <w:sz w:val="24"/>
          <w:szCs w:val="24"/>
        </w:rPr>
        <w:t>并作为</w:t>
      </w:r>
      <w:r w:rsidRPr="00242CAB">
        <w:rPr>
          <w:color w:val="0D0D0D"/>
          <w:sz w:val="24"/>
          <w:szCs w:val="24"/>
        </w:rPr>
        <w:t>“</w:t>
      </w:r>
      <w:r w:rsidRPr="00242CAB">
        <w:rPr>
          <w:rFonts w:hint="eastAsia"/>
          <w:color w:val="0D0D0D"/>
          <w:sz w:val="24"/>
          <w:szCs w:val="24"/>
        </w:rPr>
        <w:t>矿物清洁生产与绿色功能材料开发</w:t>
      </w:r>
      <w:r w:rsidRPr="00242CAB">
        <w:rPr>
          <w:color w:val="0D0D0D"/>
          <w:sz w:val="24"/>
          <w:szCs w:val="24"/>
        </w:rPr>
        <w:t>”</w:t>
      </w:r>
      <w:r w:rsidRPr="00242CAB">
        <w:rPr>
          <w:rFonts w:hint="eastAsia"/>
          <w:color w:val="0D0D0D"/>
          <w:sz w:val="24"/>
          <w:szCs w:val="24"/>
        </w:rPr>
        <w:t>湖南省重点实验室</w:t>
      </w:r>
      <w:r>
        <w:rPr>
          <w:rFonts w:hint="eastAsia"/>
          <w:color w:val="0D0D0D"/>
          <w:sz w:val="24"/>
          <w:szCs w:val="24"/>
        </w:rPr>
        <w:t>的</w:t>
      </w:r>
      <w:r w:rsidRPr="00EE5F27">
        <w:rPr>
          <w:rFonts w:hint="eastAsia"/>
          <w:snapToGrid w:val="0"/>
          <w:spacing w:val="4"/>
          <w:sz w:val="24"/>
          <w:szCs w:val="24"/>
        </w:rPr>
        <w:t>环境催化材料的构效设计与性能优化</w:t>
      </w:r>
      <w:r>
        <w:rPr>
          <w:rFonts w:hint="eastAsia"/>
          <w:color w:val="0D0D0D"/>
          <w:sz w:val="24"/>
          <w:szCs w:val="24"/>
        </w:rPr>
        <w:t>研究方向主要研究成员，</w:t>
      </w:r>
      <w:r w:rsidRPr="00242CAB">
        <w:rPr>
          <w:rFonts w:hint="eastAsia"/>
          <w:color w:val="0D0D0D"/>
          <w:sz w:val="24"/>
          <w:szCs w:val="24"/>
        </w:rPr>
        <w:t>开展环境光催化技术研究</w:t>
      </w:r>
      <w:r>
        <w:rPr>
          <w:rFonts w:hint="eastAsia"/>
          <w:color w:val="0D0D0D"/>
          <w:sz w:val="24"/>
          <w:szCs w:val="24"/>
        </w:rPr>
        <w:t>。</w:t>
      </w:r>
      <w:r w:rsidRPr="00242CAB">
        <w:rPr>
          <w:rFonts w:hint="eastAsia"/>
          <w:color w:val="0D0D0D"/>
          <w:sz w:val="24"/>
          <w:szCs w:val="24"/>
        </w:rPr>
        <w:t>共同实施一项国家基金项目</w:t>
      </w:r>
      <w:r w:rsidRPr="00242CAB">
        <w:rPr>
          <w:color w:val="0D0D0D"/>
          <w:sz w:val="24"/>
          <w:szCs w:val="24"/>
        </w:rPr>
        <w:t>“</w:t>
      </w:r>
      <w:r w:rsidRPr="00242CAB">
        <w:rPr>
          <w:rFonts w:hint="eastAsia"/>
          <w:kern w:val="0"/>
          <w:sz w:val="24"/>
          <w:szCs w:val="24"/>
        </w:rPr>
        <w:t>量子点敏化石墨烯基介孔包覆</w:t>
      </w:r>
      <w:r w:rsidRPr="00242CAB">
        <w:rPr>
          <w:kern w:val="0"/>
          <w:sz w:val="24"/>
          <w:szCs w:val="24"/>
        </w:rPr>
        <w:t>QD@TiO</w:t>
      </w:r>
      <w:r w:rsidRPr="00242CAB">
        <w:rPr>
          <w:kern w:val="0"/>
          <w:sz w:val="24"/>
          <w:szCs w:val="24"/>
          <w:vertAlign w:val="subscript"/>
        </w:rPr>
        <w:t>2</w:t>
      </w:r>
      <w:r w:rsidRPr="00242CAB">
        <w:rPr>
          <w:kern w:val="0"/>
          <w:sz w:val="24"/>
          <w:szCs w:val="24"/>
        </w:rPr>
        <w:t>/GR</w:t>
      </w:r>
      <w:r w:rsidRPr="00242CAB">
        <w:rPr>
          <w:rFonts w:hint="eastAsia"/>
          <w:kern w:val="0"/>
          <w:sz w:val="24"/>
          <w:szCs w:val="24"/>
        </w:rPr>
        <w:t>复合纳米材料制备及协同可见光催化性能</w:t>
      </w:r>
      <w:r w:rsidRPr="00242CAB">
        <w:rPr>
          <w:color w:val="0D0D0D"/>
          <w:sz w:val="24"/>
          <w:szCs w:val="24"/>
        </w:rPr>
        <w:t>”</w:t>
      </w:r>
      <w:r w:rsidRPr="00242CAB">
        <w:rPr>
          <w:rFonts w:hint="eastAsia"/>
          <w:color w:val="0D0D0D"/>
          <w:sz w:val="24"/>
          <w:szCs w:val="24"/>
        </w:rPr>
        <w:t>，共同署名发表了</w:t>
      </w:r>
      <w:r w:rsidRPr="00242CAB">
        <w:rPr>
          <w:color w:val="0D0D0D"/>
          <w:sz w:val="24"/>
          <w:szCs w:val="24"/>
        </w:rPr>
        <w:t>2</w:t>
      </w:r>
      <w:r w:rsidRPr="00242CAB">
        <w:rPr>
          <w:rFonts w:hint="eastAsia"/>
          <w:color w:val="0D0D0D"/>
          <w:sz w:val="24"/>
          <w:szCs w:val="24"/>
        </w:rPr>
        <w:t>篇论文，申报国家发明专利</w:t>
      </w:r>
      <w:r>
        <w:rPr>
          <w:color w:val="0D0D0D"/>
          <w:sz w:val="24"/>
          <w:szCs w:val="24"/>
        </w:rPr>
        <w:t>2</w:t>
      </w:r>
      <w:r w:rsidRPr="00242CAB">
        <w:rPr>
          <w:rFonts w:hint="eastAsia"/>
          <w:color w:val="0D0D0D"/>
          <w:sz w:val="24"/>
          <w:szCs w:val="24"/>
        </w:rPr>
        <w:t>项。</w:t>
      </w:r>
    </w:p>
    <w:p w:rsidR="00704702" w:rsidRPr="003F3339" w:rsidRDefault="00704702"/>
    <w:sectPr w:rsidR="00704702" w:rsidRPr="003F3339" w:rsidSect="00DE73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77D9"/>
    <w:rsid w:val="00000D48"/>
    <w:rsid w:val="000B42CA"/>
    <w:rsid w:val="000B51AE"/>
    <w:rsid w:val="000D1CFC"/>
    <w:rsid w:val="00105B10"/>
    <w:rsid w:val="00170681"/>
    <w:rsid w:val="00242CAB"/>
    <w:rsid w:val="00256FEA"/>
    <w:rsid w:val="00296D41"/>
    <w:rsid w:val="00334614"/>
    <w:rsid w:val="003F3339"/>
    <w:rsid w:val="00450165"/>
    <w:rsid w:val="004643E3"/>
    <w:rsid w:val="004B24EC"/>
    <w:rsid w:val="004E19E0"/>
    <w:rsid w:val="005036A0"/>
    <w:rsid w:val="00533B9E"/>
    <w:rsid w:val="005577D9"/>
    <w:rsid w:val="005C1D65"/>
    <w:rsid w:val="005D45DC"/>
    <w:rsid w:val="005D59F4"/>
    <w:rsid w:val="006C0380"/>
    <w:rsid w:val="00704702"/>
    <w:rsid w:val="0073204C"/>
    <w:rsid w:val="007439CB"/>
    <w:rsid w:val="00762903"/>
    <w:rsid w:val="00764222"/>
    <w:rsid w:val="007A5F70"/>
    <w:rsid w:val="0081042F"/>
    <w:rsid w:val="008A3378"/>
    <w:rsid w:val="0092519E"/>
    <w:rsid w:val="00936139"/>
    <w:rsid w:val="009E44D6"/>
    <w:rsid w:val="00A10FCC"/>
    <w:rsid w:val="00A14F39"/>
    <w:rsid w:val="00A3180A"/>
    <w:rsid w:val="00A408CD"/>
    <w:rsid w:val="00A67A1F"/>
    <w:rsid w:val="00A70246"/>
    <w:rsid w:val="00BB22A8"/>
    <w:rsid w:val="00C0251B"/>
    <w:rsid w:val="00C47FB2"/>
    <w:rsid w:val="00C56548"/>
    <w:rsid w:val="00C56B35"/>
    <w:rsid w:val="00D30BE9"/>
    <w:rsid w:val="00DC756C"/>
    <w:rsid w:val="00DE73AC"/>
    <w:rsid w:val="00E178F8"/>
    <w:rsid w:val="00E44054"/>
    <w:rsid w:val="00EE5F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7D9"/>
    <w:pPr>
      <w:widowControl w:val="0"/>
      <w:jc w:val="both"/>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8">
    <w:name w:val="style8"/>
    <w:basedOn w:val="Normal"/>
    <w:uiPriority w:val="99"/>
    <w:rsid w:val="005577D9"/>
    <w:pPr>
      <w:widowControl/>
      <w:spacing w:before="100" w:beforeAutospacing="1" w:after="100" w:afterAutospacing="1"/>
      <w:jc w:val="left"/>
    </w:pPr>
    <w:rPr>
      <w:rFonts w:ascii="宋体" w:hAnsi="宋体" w:cs="宋体"/>
      <w:kern w:val="0"/>
      <w:sz w:val="24"/>
      <w:szCs w:val="24"/>
    </w:rPr>
  </w:style>
  <w:style w:type="paragraph" w:styleId="PlainText">
    <w:name w:val="Plain Text"/>
    <w:basedOn w:val="Normal"/>
    <w:link w:val="PlainTextChar"/>
    <w:uiPriority w:val="99"/>
    <w:semiHidden/>
    <w:rsid w:val="005577D9"/>
    <w:pPr>
      <w:spacing w:line="360" w:lineRule="auto"/>
      <w:ind w:firstLineChars="200" w:firstLine="480"/>
    </w:pPr>
    <w:rPr>
      <w:rFonts w:ascii="仿宋_GB2312"/>
      <w:sz w:val="24"/>
    </w:rPr>
  </w:style>
  <w:style w:type="character" w:customStyle="1" w:styleId="PlainTextChar">
    <w:name w:val="Plain Text Char"/>
    <w:basedOn w:val="DefaultParagraphFont"/>
    <w:link w:val="PlainText"/>
    <w:uiPriority w:val="99"/>
    <w:semiHidden/>
    <w:locked/>
    <w:rsid w:val="005577D9"/>
    <w:rPr>
      <w:rFonts w:ascii="仿宋_GB2312"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6</Pages>
  <Words>1149</Words>
  <Characters>6550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003047</cp:lastModifiedBy>
  <cp:revision>5</cp:revision>
  <dcterms:created xsi:type="dcterms:W3CDTF">2016-05-06T02:24:00Z</dcterms:created>
  <dcterms:modified xsi:type="dcterms:W3CDTF">2016-05-06T08:16:00Z</dcterms:modified>
</cp:coreProperties>
</file>